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2"/>
        <w:gridCol w:w="5752"/>
      </w:tblGrid>
      <w:tr w:rsidR="00A95904" w:rsidRPr="00A95904" w:rsidTr="00502B09">
        <w:trPr>
          <w:trHeight w:val="429"/>
        </w:trPr>
        <w:tc>
          <w:tcPr>
            <w:tcW w:w="3332" w:type="dxa"/>
            <w:tcBorders>
              <w:top w:val="nil"/>
              <w:left w:val="nil"/>
              <w:bottom w:val="nil"/>
              <w:right w:val="nil"/>
            </w:tcBorders>
          </w:tcPr>
          <w:p w:rsidR="00A10554" w:rsidRPr="00A95904" w:rsidRDefault="00A10554" w:rsidP="00A10554">
            <w:pPr>
              <w:spacing w:after="0" w:line="240" w:lineRule="auto"/>
              <w:jc w:val="center"/>
              <w:rPr>
                <w:rFonts w:eastAsia="Times New Roman" w:cs="Times New Roman"/>
                <w:b/>
                <w:sz w:val="26"/>
                <w:szCs w:val="26"/>
              </w:rPr>
            </w:pPr>
            <w:r w:rsidRPr="00A95904">
              <w:rPr>
                <w:rFonts w:eastAsia="Times New Roman" w:cs="Times New Roman"/>
                <w:b/>
                <w:sz w:val="26"/>
                <w:szCs w:val="26"/>
              </w:rPr>
              <w:t>HỘI ĐỒNG NHÂN DÂN</w:t>
            </w:r>
          </w:p>
          <w:p w:rsidR="00A10554" w:rsidRPr="00A95904" w:rsidRDefault="00A10554" w:rsidP="00A10554">
            <w:pPr>
              <w:spacing w:after="0" w:line="240" w:lineRule="auto"/>
              <w:jc w:val="center"/>
              <w:rPr>
                <w:rFonts w:eastAsia="Times New Roman" w:cs="Times New Roman"/>
                <w:b/>
                <w:sz w:val="26"/>
                <w:szCs w:val="26"/>
              </w:rPr>
            </w:pPr>
            <w:r w:rsidRPr="00A95904">
              <w:rPr>
                <w:rFonts w:eastAsia="Times New Roman" w:cs="Times New Roman"/>
                <w:b/>
                <w:sz w:val="26"/>
                <w:szCs w:val="26"/>
              </w:rPr>
              <w:t>XÃ LONG HÒA</w:t>
            </w:r>
          </w:p>
          <w:p w:rsidR="00A10554" w:rsidRPr="00A95904" w:rsidRDefault="00A10554" w:rsidP="00A10554">
            <w:pPr>
              <w:spacing w:before="360" w:after="0" w:line="240" w:lineRule="auto"/>
              <w:jc w:val="center"/>
              <w:rPr>
                <w:rFonts w:eastAsia="Times New Roman" w:cs="Times New Roman"/>
                <w:sz w:val="26"/>
                <w:szCs w:val="26"/>
              </w:rPr>
            </w:pPr>
            <w:r w:rsidRPr="00A95904">
              <w:rPr>
                <w:rFonts w:eastAsia="Times New Roman" w:cs="Times New Roman"/>
                <w:noProof/>
                <w:sz w:val="26"/>
                <w:szCs w:val="26"/>
              </w:rPr>
              <mc:AlternateContent>
                <mc:Choice Requires="wps">
                  <w:drawing>
                    <wp:anchor distT="0" distB="0" distL="114300" distR="114300" simplePos="0" relativeHeight="251659264" behindDoc="0" locked="0" layoutInCell="1" allowOverlap="1" wp14:anchorId="55EE03B0" wp14:editId="2710501B">
                      <wp:simplePos x="0" y="0"/>
                      <wp:positionH relativeFrom="column">
                        <wp:posOffset>606425</wp:posOffset>
                      </wp:positionH>
                      <wp:positionV relativeFrom="paragraph">
                        <wp:posOffset>13031</wp:posOffset>
                      </wp:positionV>
                      <wp:extent cx="739471"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4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1.05pt" to="10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"/>
                  </w:pict>
                </mc:Fallback>
              </mc:AlternateContent>
            </w:r>
            <w:r w:rsidR="009062CA">
              <w:rPr>
                <w:rFonts w:eastAsia="Times New Roman" w:cs="Times New Roman"/>
                <w:sz w:val="26"/>
                <w:szCs w:val="26"/>
              </w:rPr>
              <w:t xml:space="preserve">Số:      </w:t>
            </w:r>
            <w:r w:rsidRPr="00A95904">
              <w:rPr>
                <w:rFonts w:eastAsia="Times New Roman" w:cs="Times New Roman"/>
                <w:sz w:val="26"/>
                <w:szCs w:val="26"/>
              </w:rPr>
              <w:t xml:space="preserve">  /NQ-HĐND</w:t>
            </w:r>
          </w:p>
        </w:tc>
        <w:tc>
          <w:tcPr>
            <w:tcW w:w="5752" w:type="dxa"/>
            <w:tcBorders>
              <w:top w:val="nil"/>
              <w:left w:val="nil"/>
              <w:bottom w:val="nil"/>
              <w:right w:val="nil"/>
            </w:tcBorders>
          </w:tcPr>
          <w:p w:rsidR="00A10554" w:rsidRPr="00A95904" w:rsidRDefault="00A10554" w:rsidP="00947316">
            <w:pPr>
              <w:spacing w:after="0" w:line="240" w:lineRule="auto"/>
              <w:rPr>
                <w:rFonts w:eastAsia="Times New Roman" w:cs="Times New Roman"/>
                <w:b/>
                <w:sz w:val="26"/>
                <w:szCs w:val="26"/>
              </w:rPr>
            </w:pPr>
            <w:r w:rsidRPr="00A95904">
              <w:rPr>
                <w:rFonts w:eastAsia="Times New Roman" w:cs="Times New Roman"/>
                <w:b/>
                <w:sz w:val="26"/>
                <w:szCs w:val="26"/>
              </w:rPr>
              <w:t>CỘNG HÒA XÃ HỘI CHỦ NGHĨA VIỆT NAM</w:t>
            </w:r>
          </w:p>
          <w:p w:rsidR="00A10554" w:rsidRPr="00A95904" w:rsidRDefault="00A10554" w:rsidP="00A10554">
            <w:pPr>
              <w:spacing w:after="240" w:line="240" w:lineRule="auto"/>
              <w:jc w:val="center"/>
              <w:rPr>
                <w:rFonts w:eastAsia="Times New Roman" w:cs="Times New Roman"/>
                <w:b/>
                <w:sz w:val="28"/>
                <w:szCs w:val="28"/>
              </w:rPr>
            </w:pPr>
            <w:r w:rsidRPr="00A95904">
              <w:rPr>
                <w:rFonts w:eastAsia="Times New Roman" w:cs="Times New Roman"/>
                <w:b/>
                <w:noProof/>
                <w:sz w:val="28"/>
                <w:szCs w:val="28"/>
              </w:rPr>
              <mc:AlternateContent>
                <mc:Choice Requires="wps">
                  <w:drawing>
                    <wp:anchor distT="0" distB="0" distL="114300" distR="114300" simplePos="0" relativeHeight="251661312" behindDoc="0" locked="0" layoutInCell="1" allowOverlap="1" wp14:anchorId="75B4DA5C" wp14:editId="362A024B">
                      <wp:simplePos x="0" y="0"/>
                      <wp:positionH relativeFrom="column">
                        <wp:posOffset>701823</wp:posOffset>
                      </wp:positionH>
                      <wp:positionV relativeFrom="paragraph">
                        <wp:posOffset>227924</wp:posOffset>
                      </wp:positionV>
                      <wp:extent cx="2101933" cy="0"/>
                      <wp:effectExtent l="0" t="0" r="1270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9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5.25pt;margin-top:17.95pt;width:16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"/>
                  </w:pict>
                </mc:Fallback>
              </mc:AlternateContent>
            </w:r>
            <w:r w:rsidRPr="00A95904">
              <w:rPr>
                <w:rFonts w:eastAsia="Times New Roman" w:cs="Times New Roman"/>
                <w:b/>
                <w:sz w:val="28"/>
                <w:szCs w:val="28"/>
              </w:rPr>
              <w:t>Độc lập - Tự do - Hạnh phúc</w:t>
            </w:r>
          </w:p>
          <w:p w:rsidR="00A10554" w:rsidRPr="00A95904" w:rsidRDefault="00A10554" w:rsidP="00A95904">
            <w:pPr>
              <w:spacing w:before="360" w:after="0" w:line="240" w:lineRule="auto"/>
              <w:jc w:val="center"/>
              <w:rPr>
                <w:rFonts w:eastAsia="Times New Roman" w:cs="Times New Roman"/>
                <w:i/>
                <w:sz w:val="26"/>
                <w:szCs w:val="26"/>
              </w:rPr>
            </w:pPr>
            <w:r w:rsidRPr="00A95904">
              <w:rPr>
                <w:rFonts w:eastAsia="Times New Roman" w:cs="Times New Roman"/>
                <w:i/>
                <w:sz w:val="26"/>
                <w:szCs w:val="26"/>
              </w:rPr>
              <w:t>Long Hòa, ngày        tháng       năm 20</w:t>
            </w:r>
            <w:r w:rsidR="008E7EA7" w:rsidRPr="00A95904">
              <w:rPr>
                <w:rFonts w:eastAsia="Times New Roman" w:cs="Times New Roman"/>
                <w:i/>
                <w:sz w:val="26"/>
                <w:szCs w:val="26"/>
              </w:rPr>
              <w:t>2</w:t>
            </w:r>
            <w:r w:rsidR="00A95904" w:rsidRPr="00A95904">
              <w:rPr>
                <w:rFonts w:eastAsia="Times New Roman" w:cs="Times New Roman"/>
                <w:i/>
                <w:sz w:val="26"/>
                <w:szCs w:val="26"/>
              </w:rPr>
              <w:t>4</w:t>
            </w:r>
          </w:p>
        </w:tc>
      </w:tr>
    </w:tbl>
    <w:p w:rsidR="006A4AA5" w:rsidRPr="00A95904" w:rsidRDefault="00A10554" w:rsidP="006A4AA5">
      <w:pPr>
        <w:spacing w:after="0" w:line="240" w:lineRule="auto"/>
        <w:rPr>
          <w:rFonts w:eastAsia="Times New Roman" w:cs="Times New Roman"/>
          <w:b/>
          <w:color w:val="FF0000"/>
          <w:sz w:val="28"/>
          <w:szCs w:val="28"/>
        </w:rPr>
      </w:pPr>
      <w:r w:rsidRPr="00A95904">
        <w:rPr>
          <w:rFonts w:ascii="VNI-Times" w:eastAsia="Times New Roman" w:hAnsi="VNI-Times" w:cs="Times New Roman"/>
          <w:b/>
          <w:color w:val="FF0000"/>
          <w:sz w:val="28"/>
          <w:szCs w:val="28"/>
        </w:rPr>
        <w:t xml:space="preserve">              </w:t>
      </w:r>
    </w:p>
    <w:p w:rsidR="00A10554" w:rsidRPr="00C51090" w:rsidRDefault="00A10554" w:rsidP="006A4AA5">
      <w:pPr>
        <w:spacing w:after="0" w:line="240" w:lineRule="auto"/>
        <w:jc w:val="center"/>
        <w:rPr>
          <w:rFonts w:eastAsia="Times New Roman" w:cs="Times New Roman"/>
          <w:b/>
          <w:sz w:val="28"/>
          <w:szCs w:val="28"/>
        </w:rPr>
      </w:pPr>
      <w:r w:rsidRPr="00C51090">
        <w:rPr>
          <w:rFonts w:eastAsia="Times New Roman" w:cs="Times New Roman"/>
          <w:b/>
          <w:sz w:val="28"/>
          <w:szCs w:val="28"/>
        </w:rPr>
        <w:t>NGHỊ QUYẾT</w:t>
      </w:r>
    </w:p>
    <w:p w:rsidR="00A10554" w:rsidRPr="00C51090" w:rsidRDefault="00A10554" w:rsidP="00A10554">
      <w:pPr>
        <w:spacing w:after="0" w:line="240" w:lineRule="auto"/>
        <w:jc w:val="center"/>
        <w:rPr>
          <w:rFonts w:eastAsia="Times New Roman" w:cs="Times New Roman"/>
          <w:b/>
          <w:sz w:val="28"/>
          <w:szCs w:val="28"/>
        </w:rPr>
      </w:pPr>
      <w:r w:rsidRPr="00C51090">
        <w:rPr>
          <w:rFonts w:eastAsia="Times New Roman" w:cs="Times New Roman"/>
          <w:b/>
          <w:sz w:val="28"/>
          <w:szCs w:val="28"/>
        </w:rPr>
        <w:t xml:space="preserve">Về </w:t>
      </w:r>
      <w:r w:rsidR="00484140" w:rsidRPr="00C51090">
        <w:rPr>
          <w:b/>
          <w:noProof/>
          <w:sz w:val="28"/>
          <w:szCs w:val="28"/>
        </w:rPr>
        <w:t>dự toán thu ngân sách nhà nước trên địa bàn; thu, chi và phân bổ ngân sách địa phương năm 20</w:t>
      </w:r>
      <w:r w:rsidR="007E0EE2" w:rsidRPr="00C51090">
        <w:rPr>
          <w:b/>
          <w:noProof/>
          <w:sz w:val="28"/>
          <w:szCs w:val="28"/>
        </w:rPr>
        <w:t>2</w:t>
      </w:r>
      <w:r w:rsidR="00C51090" w:rsidRPr="00C51090">
        <w:rPr>
          <w:b/>
          <w:noProof/>
          <w:sz w:val="28"/>
          <w:szCs w:val="28"/>
        </w:rPr>
        <w:t>5</w:t>
      </w:r>
    </w:p>
    <w:p w:rsidR="00A10554" w:rsidRPr="00C51090" w:rsidRDefault="007D4E0F" w:rsidP="00A10554">
      <w:pPr>
        <w:spacing w:before="360" w:after="0" w:line="240" w:lineRule="auto"/>
        <w:jc w:val="center"/>
        <w:rPr>
          <w:rFonts w:eastAsia="Times New Roman" w:cs="Times New Roman"/>
          <w:b/>
          <w:sz w:val="28"/>
          <w:szCs w:val="28"/>
        </w:rPr>
      </w:pPr>
      <w:r w:rsidRPr="00C51090">
        <w:rPr>
          <w:rFonts w:eastAsia="Times New Roman" w:cs="Times New Roman"/>
          <w:noProof/>
          <w:sz w:val="28"/>
          <w:szCs w:val="28"/>
        </w:rPr>
        <mc:AlternateContent>
          <mc:Choice Requires="wps">
            <w:drawing>
              <wp:anchor distT="0" distB="0" distL="114300" distR="114300" simplePos="0" relativeHeight="251660288" behindDoc="0" locked="0" layoutInCell="1" allowOverlap="1" wp14:anchorId="3DBA3321" wp14:editId="2B4856F3">
                <wp:simplePos x="0" y="0"/>
                <wp:positionH relativeFrom="column">
                  <wp:posOffset>2152650</wp:posOffset>
                </wp:positionH>
                <wp:positionV relativeFrom="paragraph">
                  <wp:posOffset>53992</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4.25pt" to="27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"/>
            </w:pict>
          </mc:Fallback>
        </mc:AlternateContent>
      </w:r>
      <w:r w:rsidR="00A10554" w:rsidRPr="00C51090">
        <w:rPr>
          <w:rFonts w:eastAsia="Times New Roman" w:cs="Times New Roman"/>
          <w:b/>
          <w:sz w:val="28"/>
          <w:szCs w:val="28"/>
        </w:rPr>
        <w:t>HỘI ĐỒNG NHÂN DÂN XÃ LONG HÒA</w:t>
      </w:r>
    </w:p>
    <w:p w:rsidR="00484140" w:rsidRPr="00C51090" w:rsidRDefault="00A10554" w:rsidP="00484140">
      <w:pPr>
        <w:spacing w:after="240" w:line="240" w:lineRule="auto"/>
        <w:jc w:val="center"/>
        <w:rPr>
          <w:rFonts w:eastAsia="Times New Roman" w:cs="Times New Roman"/>
          <w:b/>
          <w:sz w:val="28"/>
          <w:szCs w:val="28"/>
        </w:rPr>
      </w:pPr>
      <w:r w:rsidRPr="00C51090">
        <w:rPr>
          <w:rFonts w:eastAsia="Times New Roman" w:cs="Times New Roman"/>
          <w:b/>
          <w:sz w:val="28"/>
          <w:szCs w:val="28"/>
        </w:rPr>
        <w:t>KHÓA X</w:t>
      </w:r>
      <w:r w:rsidR="00B01B7D" w:rsidRPr="00C51090">
        <w:rPr>
          <w:rFonts w:eastAsia="Times New Roman" w:cs="Times New Roman"/>
          <w:b/>
          <w:sz w:val="28"/>
          <w:szCs w:val="28"/>
        </w:rPr>
        <w:t>I</w:t>
      </w:r>
      <w:r w:rsidRPr="00C51090">
        <w:rPr>
          <w:rFonts w:eastAsia="Times New Roman" w:cs="Times New Roman"/>
          <w:b/>
          <w:sz w:val="28"/>
          <w:szCs w:val="28"/>
        </w:rPr>
        <w:t xml:space="preserve">I - KỲ HỌP THỨ </w:t>
      </w:r>
      <w:r w:rsidR="00240310">
        <w:rPr>
          <w:rFonts w:eastAsia="Times New Roman" w:cs="Times New Roman"/>
          <w:b/>
          <w:sz w:val="28"/>
          <w:szCs w:val="28"/>
        </w:rPr>
        <w:t>10</w:t>
      </w:r>
    </w:p>
    <w:p w:rsidR="00DC7C11" w:rsidRPr="009062CA" w:rsidRDefault="00DC7C11" w:rsidP="00DE0381">
      <w:pPr>
        <w:shd w:val="clear" w:color="auto" w:fill="FFFFFF"/>
        <w:spacing w:before="120" w:after="120" w:line="240" w:lineRule="auto"/>
        <w:ind w:firstLine="709"/>
        <w:jc w:val="both"/>
        <w:rPr>
          <w:i/>
          <w:sz w:val="28"/>
          <w:szCs w:val="28"/>
        </w:rPr>
      </w:pPr>
      <w:r w:rsidRPr="009062CA">
        <w:rPr>
          <w:i/>
          <w:sz w:val="28"/>
          <w:szCs w:val="28"/>
        </w:rPr>
        <w:t>Căn cứ Luật Tổ chức chính quyền địa phương ngày 19 tháng 6 năm 2015;</w:t>
      </w:r>
    </w:p>
    <w:p w:rsidR="00DC7C11" w:rsidRPr="00C51090" w:rsidRDefault="00DC7C11" w:rsidP="00DE0381">
      <w:pPr>
        <w:spacing w:before="120" w:after="120" w:line="240" w:lineRule="auto"/>
        <w:ind w:firstLine="709"/>
        <w:jc w:val="both"/>
        <w:rPr>
          <w:i/>
          <w:sz w:val="28"/>
          <w:szCs w:val="28"/>
        </w:rPr>
      </w:pPr>
      <w:r w:rsidRPr="00C51090">
        <w:rPr>
          <w:i/>
          <w:iCs/>
          <w:sz w:val="28"/>
          <w:szCs w:val="28"/>
          <w:shd w:val="clear" w:color="auto" w:fill="FFFFFF"/>
        </w:rPr>
        <w:t>Căn cứ Luật sửa đổi, bổ sung một số điều của Luật Tổ chức Chính phủ và Luật Tổ chức chính quyền địa phương ngày 22 tháng 11 năm 2019;</w:t>
      </w:r>
    </w:p>
    <w:p w:rsidR="00DC7C11" w:rsidRPr="009062CA" w:rsidRDefault="00DC7C11" w:rsidP="00DE0381">
      <w:pPr>
        <w:pStyle w:val="BodyText"/>
        <w:spacing w:before="120"/>
        <w:ind w:firstLine="709"/>
        <w:jc w:val="both"/>
        <w:rPr>
          <w:i/>
          <w:sz w:val="28"/>
          <w:szCs w:val="28"/>
        </w:rPr>
      </w:pPr>
      <w:r w:rsidRPr="009062CA">
        <w:rPr>
          <w:i/>
          <w:sz w:val="28"/>
          <w:szCs w:val="28"/>
        </w:rPr>
        <w:t>Căn cứ Luật Ngân sách Nhà nước ngày 25 tháng 6 năm 2015;</w:t>
      </w:r>
    </w:p>
    <w:p w:rsidR="00DC7C11" w:rsidRPr="009062CA" w:rsidRDefault="00DC7C11" w:rsidP="00DE0381">
      <w:pPr>
        <w:pStyle w:val="BodyText"/>
        <w:spacing w:before="120"/>
        <w:ind w:firstLine="709"/>
        <w:jc w:val="both"/>
        <w:rPr>
          <w:i/>
          <w:sz w:val="28"/>
          <w:szCs w:val="28"/>
        </w:rPr>
      </w:pPr>
      <w:r w:rsidRPr="009062CA">
        <w:rPr>
          <w:i/>
          <w:sz w:val="28"/>
          <w:szCs w:val="28"/>
        </w:rPr>
        <w:t xml:space="preserve">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w:t>
      </w:r>
      <w:r w:rsidR="00DE0381" w:rsidRPr="009062CA">
        <w:rPr>
          <w:i/>
          <w:sz w:val="28"/>
          <w:szCs w:val="28"/>
        </w:rPr>
        <w:t>-</w:t>
      </w:r>
      <w:r w:rsidRPr="009062CA">
        <w:rPr>
          <w:i/>
          <w:sz w:val="28"/>
          <w:szCs w:val="28"/>
        </w:rPr>
        <w:t xml:space="preserve"> ngân sách nhà nước 03 năm địa phương, dự toán và phân bổ ngân </w:t>
      </w:r>
      <w:proofErr w:type="gramStart"/>
      <w:r w:rsidRPr="009062CA">
        <w:rPr>
          <w:i/>
          <w:sz w:val="28"/>
          <w:szCs w:val="28"/>
        </w:rPr>
        <w:t>sách</w:t>
      </w:r>
      <w:proofErr w:type="gramEnd"/>
      <w:r w:rsidRPr="009062CA">
        <w:rPr>
          <w:i/>
          <w:sz w:val="28"/>
          <w:szCs w:val="28"/>
        </w:rPr>
        <w:t xml:space="preserve"> địa phương, phê chuẩn quyết toán ngân sách địa phương hằng năm; </w:t>
      </w:r>
    </w:p>
    <w:p w:rsidR="00544244" w:rsidRPr="009062CA" w:rsidRDefault="00544244" w:rsidP="00544244">
      <w:pPr>
        <w:pStyle w:val="NormalWeb"/>
        <w:shd w:val="clear" w:color="auto" w:fill="FFFFFF"/>
        <w:spacing w:before="60" w:beforeAutospacing="0" w:after="60" w:afterAutospacing="0"/>
        <w:jc w:val="both"/>
        <w:rPr>
          <w:i/>
          <w:sz w:val="28"/>
          <w:szCs w:val="28"/>
        </w:rPr>
      </w:pPr>
      <w:r>
        <w:rPr>
          <w:sz w:val="28"/>
          <w:szCs w:val="28"/>
        </w:rPr>
        <w:tab/>
      </w:r>
      <w:r w:rsidRPr="00544244">
        <w:rPr>
          <w:i/>
          <w:sz w:val="28"/>
          <w:szCs w:val="28"/>
        </w:rPr>
        <w:t>Căn cứ Thông tư số 49/2024/TT-BTC ngày 16 tháng 7 năm 2024 của Bộ Tài chính hướng dẫn xây dựng dự toán ngân sách nhà nước năm 2025 và kế hoạch tài chính – ngân sách nhà nước 03 năm 2025-2027;</w:t>
      </w:r>
    </w:p>
    <w:p w:rsidR="00A10554" w:rsidRPr="00C51090" w:rsidRDefault="00E0337C" w:rsidP="00DE0381">
      <w:pPr>
        <w:pStyle w:val="BodyText"/>
        <w:spacing w:before="120"/>
        <w:ind w:firstLine="709"/>
        <w:jc w:val="both"/>
        <w:rPr>
          <w:i/>
          <w:sz w:val="28"/>
          <w:szCs w:val="28"/>
        </w:rPr>
      </w:pPr>
      <w:r w:rsidRPr="00C51090">
        <w:rPr>
          <w:i/>
          <w:sz w:val="28"/>
          <w:szCs w:val="28"/>
        </w:rPr>
        <w:t xml:space="preserve">Sau khi xem xét </w:t>
      </w:r>
      <w:r w:rsidR="00A10554" w:rsidRPr="00C51090">
        <w:rPr>
          <w:i/>
          <w:sz w:val="28"/>
          <w:szCs w:val="28"/>
        </w:rPr>
        <w:t>Tờ t</w:t>
      </w:r>
      <w:r w:rsidR="00A10554" w:rsidRPr="006E1723">
        <w:rPr>
          <w:i/>
          <w:sz w:val="28"/>
          <w:szCs w:val="28"/>
        </w:rPr>
        <w:t>rình số</w:t>
      </w:r>
      <w:r w:rsidR="006E1723" w:rsidRPr="006E1723">
        <w:rPr>
          <w:i/>
          <w:sz w:val="28"/>
          <w:szCs w:val="28"/>
        </w:rPr>
        <w:t xml:space="preserve"> 914</w:t>
      </w:r>
      <w:r w:rsidR="00A10554" w:rsidRPr="006E1723">
        <w:rPr>
          <w:i/>
          <w:sz w:val="28"/>
          <w:szCs w:val="28"/>
        </w:rPr>
        <w:t>/TTr-UBND ngày</w:t>
      </w:r>
      <w:r w:rsidR="006E1723" w:rsidRPr="006E1723">
        <w:rPr>
          <w:i/>
          <w:sz w:val="28"/>
          <w:szCs w:val="28"/>
        </w:rPr>
        <w:t xml:space="preserve"> 17 </w:t>
      </w:r>
      <w:r w:rsidR="00A10554" w:rsidRPr="006E1723">
        <w:rPr>
          <w:i/>
          <w:sz w:val="28"/>
          <w:szCs w:val="28"/>
        </w:rPr>
        <w:t>tháng</w:t>
      </w:r>
      <w:r w:rsidR="00544244" w:rsidRPr="006E1723">
        <w:rPr>
          <w:i/>
          <w:sz w:val="28"/>
          <w:szCs w:val="28"/>
        </w:rPr>
        <w:t xml:space="preserve"> 12 </w:t>
      </w:r>
      <w:r w:rsidR="00A10554" w:rsidRPr="006E1723">
        <w:rPr>
          <w:i/>
          <w:sz w:val="28"/>
          <w:szCs w:val="28"/>
        </w:rPr>
        <w:t>năm 20</w:t>
      </w:r>
      <w:r w:rsidR="00E1321B" w:rsidRPr="006E1723">
        <w:rPr>
          <w:i/>
          <w:sz w:val="28"/>
          <w:szCs w:val="28"/>
        </w:rPr>
        <w:t>2</w:t>
      </w:r>
      <w:r w:rsidR="00C51090" w:rsidRPr="006E1723">
        <w:rPr>
          <w:i/>
          <w:sz w:val="28"/>
          <w:szCs w:val="28"/>
        </w:rPr>
        <w:t>4</w:t>
      </w:r>
      <w:r w:rsidR="00A10554" w:rsidRPr="006E1723">
        <w:rPr>
          <w:i/>
          <w:sz w:val="28"/>
          <w:szCs w:val="28"/>
        </w:rPr>
        <w:t xml:space="preserve"> của Ủy ban nhân dân xã </w:t>
      </w:r>
      <w:r w:rsidRPr="006E1723">
        <w:rPr>
          <w:i/>
          <w:sz w:val="28"/>
          <w:szCs w:val="28"/>
        </w:rPr>
        <w:t>Long Hòa v</w:t>
      </w:r>
      <w:r w:rsidRPr="006E1723">
        <w:rPr>
          <w:i/>
          <w:noProof/>
          <w:sz w:val="28"/>
          <w:szCs w:val="28"/>
        </w:rPr>
        <w:t xml:space="preserve">ề dự toán thu </w:t>
      </w:r>
      <w:r w:rsidR="007C185F" w:rsidRPr="006E1723">
        <w:rPr>
          <w:i/>
          <w:noProof/>
          <w:sz w:val="28"/>
          <w:szCs w:val="28"/>
        </w:rPr>
        <w:t>-</w:t>
      </w:r>
      <w:r w:rsidR="00957C28" w:rsidRPr="006E1723">
        <w:rPr>
          <w:i/>
          <w:noProof/>
          <w:sz w:val="28"/>
          <w:szCs w:val="28"/>
        </w:rPr>
        <w:t xml:space="preserve"> chi </w:t>
      </w:r>
      <w:r w:rsidRPr="006E1723">
        <w:rPr>
          <w:i/>
          <w:noProof/>
          <w:sz w:val="28"/>
          <w:szCs w:val="28"/>
        </w:rPr>
        <w:t>ngân sách nhà nước</w:t>
      </w:r>
      <w:r w:rsidR="00957C28" w:rsidRPr="006E1723">
        <w:rPr>
          <w:i/>
          <w:noProof/>
          <w:sz w:val="28"/>
          <w:szCs w:val="28"/>
        </w:rPr>
        <w:t xml:space="preserve"> </w:t>
      </w:r>
      <w:r w:rsidRPr="006E1723">
        <w:rPr>
          <w:i/>
          <w:noProof/>
          <w:sz w:val="28"/>
          <w:szCs w:val="28"/>
        </w:rPr>
        <w:t>năm 20</w:t>
      </w:r>
      <w:r w:rsidR="006A4AA5" w:rsidRPr="006E1723">
        <w:rPr>
          <w:i/>
          <w:noProof/>
          <w:sz w:val="28"/>
          <w:szCs w:val="28"/>
        </w:rPr>
        <w:t>2</w:t>
      </w:r>
      <w:r w:rsidR="00C51090" w:rsidRPr="006E1723">
        <w:rPr>
          <w:i/>
          <w:noProof/>
          <w:sz w:val="28"/>
          <w:szCs w:val="28"/>
        </w:rPr>
        <w:t>5</w:t>
      </w:r>
      <w:r w:rsidRPr="006E1723">
        <w:rPr>
          <w:i/>
          <w:noProof/>
          <w:sz w:val="28"/>
          <w:szCs w:val="28"/>
        </w:rPr>
        <w:t xml:space="preserve">; báo cáo </w:t>
      </w:r>
      <w:r w:rsidR="00F34DD9" w:rsidRPr="006E1723">
        <w:rPr>
          <w:i/>
          <w:sz w:val="28"/>
          <w:szCs w:val="28"/>
        </w:rPr>
        <w:t xml:space="preserve">thẩm tra </w:t>
      </w:r>
      <w:r w:rsidRPr="006E1723">
        <w:rPr>
          <w:i/>
          <w:sz w:val="28"/>
          <w:szCs w:val="28"/>
        </w:rPr>
        <w:t>s</w:t>
      </w:r>
      <w:r w:rsidR="008B54B5" w:rsidRPr="006E1723">
        <w:rPr>
          <w:i/>
          <w:sz w:val="28"/>
          <w:szCs w:val="28"/>
        </w:rPr>
        <w:t>ố</w:t>
      </w:r>
      <w:r w:rsidR="006E1723" w:rsidRPr="006E1723">
        <w:rPr>
          <w:i/>
          <w:sz w:val="28"/>
          <w:szCs w:val="28"/>
        </w:rPr>
        <w:t xml:space="preserve"> 6</w:t>
      </w:r>
      <w:r w:rsidR="00317B9E">
        <w:rPr>
          <w:i/>
          <w:sz w:val="28"/>
          <w:szCs w:val="28"/>
        </w:rPr>
        <w:t>0</w:t>
      </w:r>
      <w:r w:rsidRPr="006E1723">
        <w:rPr>
          <w:i/>
          <w:sz w:val="28"/>
          <w:szCs w:val="28"/>
        </w:rPr>
        <w:t>/BC-HĐND ngày</w:t>
      </w:r>
      <w:r w:rsidR="006E1723" w:rsidRPr="006E1723">
        <w:rPr>
          <w:i/>
          <w:sz w:val="28"/>
          <w:szCs w:val="28"/>
        </w:rPr>
        <w:t xml:space="preserve"> 19 </w:t>
      </w:r>
      <w:r w:rsidRPr="006E1723">
        <w:rPr>
          <w:i/>
          <w:sz w:val="28"/>
          <w:szCs w:val="28"/>
        </w:rPr>
        <w:t>tháng</w:t>
      </w:r>
      <w:r w:rsidR="006E1723" w:rsidRPr="006E1723">
        <w:rPr>
          <w:i/>
          <w:sz w:val="28"/>
          <w:szCs w:val="28"/>
        </w:rPr>
        <w:t xml:space="preserve"> 12</w:t>
      </w:r>
      <w:r w:rsidR="00434CA0" w:rsidRPr="006E1723">
        <w:rPr>
          <w:i/>
          <w:sz w:val="28"/>
          <w:szCs w:val="28"/>
        </w:rPr>
        <w:t xml:space="preserve"> </w:t>
      </w:r>
      <w:r w:rsidRPr="00C51090">
        <w:rPr>
          <w:i/>
          <w:sz w:val="28"/>
          <w:szCs w:val="28"/>
        </w:rPr>
        <w:t>năm 20</w:t>
      </w:r>
      <w:r w:rsidR="00E1321B" w:rsidRPr="00C51090">
        <w:rPr>
          <w:i/>
          <w:sz w:val="28"/>
          <w:szCs w:val="28"/>
        </w:rPr>
        <w:t>2</w:t>
      </w:r>
      <w:r w:rsidR="00C51090" w:rsidRPr="00C51090">
        <w:rPr>
          <w:i/>
          <w:sz w:val="28"/>
          <w:szCs w:val="28"/>
        </w:rPr>
        <w:t>4</w:t>
      </w:r>
      <w:r w:rsidRPr="00C51090">
        <w:rPr>
          <w:i/>
          <w:sz w:val="28"/>
          <w:szCs w:val="28"/>
        </w:rPr>
        <w:t xml:space="preserve"> của Ban kinh tế - xã hội </w:t>
      </w:r>
      <w:r w:rsidR="00F92EFB" w:rsidRPr="00C51090">
        <w:rPr>
          <w:i/>
          <w:sz w:val="28"/>
          <w:szCs w:val="28"/>
        </w:rPr>
        <w:t>Hội đồng nhân dân</w:t>
      </w:r>
      <w:r w:rsidRPr="00C51090">
        <w:rPr>
          <w:i/>
          <w:sz w:val="28"/>
          <w:szCs w:val="28"/>
        </w:rPr>
        <w:t xml:space="preserve"> xã </w:t>
      </w:r>
      <w:r w:rsidR="00A10554" w:rsidRPr="00C51090">
        <w:rPr>
          <w:i/>
          <w:sz w:val="28"/>
          <w:szCs w:val="28"/>
        </w:rPr>
        <w:t xml:space="preserve">và ý kiến của đại biểu Hội đồng nhân dân </w:t>
      </w:r>
      <w:r w:rsidRPr="00C51090">
        <w:rPr>
          <w:i/>
          <w:sz w:val="28"/>
          <w:szCs w:val="28"/>
        </w:rPr>
        <w:t>xã</w:t>
      </w:r>
      <w:r w:rsidR="008E7EA7" w:rsidRPr="00C51090">
        <w:rPr>
          <w:i/>
          <w:sz w:val="28"/>
          <w:szCs w:val="28"/>
        </w:rPr>
        <w:t>.</w:t>
      </w:r>
    </w:p>
    <w:p w:rsidR="007D4E0F" w:rsidRPr="006A3AB7" w:rsidRDefault="00A10554" w:rsidP="00DE0381">
      <w:pPr>
        <w:tabs>
          <w:tab w:val="left" w:pos="1140"/>
        </w:tabs>
        <w:spacing w:before="120" w:after="120" w:line="240" w:lineRule="auto"/>
        <w:jc w:val="center"/>
        <w:rPr>
          <w:rFonts w:eastAsia="Times New Roman" w:cs="Times New Roman"/>
          <w:b/>
          <w:sz w:val="28"/>
          <w:szCs w:val="28"/>
        </w:rPr>
      </w:pPr>
      <w:r w:rsidRPr="006A3AB7">
        <w:rPr>
          <w:rFonts w:eastAsia="Times New Roman" w:cs="Times New Roman"/>
          <w:b/>
          <w:sz w:val="28"/>
          <w:szCs w:val="28"/>
        </w:rPr>
        <w:t>QUYẾT NGHỊ:</w:t>
      </w:r>
    </w:p>
    <w:p w:rsidR="00A10554" w:rsidRPr="006A3AB7" w:rsidRDefault="00A10554" w:rsidP="00DE0381">
      <w:pPr>
        <w:spacing w:before="120" w:after="120" w:line="240" w:lineRule="auto"/>
        <w:ind w:firstLine="720"/>
        <w:jc w:val="both"/>
        <w:rPr>
          <w:rFonts w:eastAsia="Times New Roman" w:cs="Times New Roman"/>
          <w:sz w:val="28"/>
          <w:szCs w:val="28"/>
        </w:rPr>
      </w:pPr>
      <w:proofErr w:type="gramStart"/>
      <w:r w:rsidRPr="006A3AB7">
        <w:rPr>
          <w:rFonts w:eastAsia="Times New Roman" w:cs="Times New Roman"/>
          <w:b/>
          <w:sz w:val="28"/>
          <w:szCs w:val="28"/>
        </w:rPr>
        <w:t>Điều 1.</w:t>
      </w:r>
      <w:proofErr w:type="gramEnd"/>
      <w:r w:rsidRPr="006A3AB7">
        <w:rPr>
          <w:rFonts w:eastAsia="Times New Roman" w:cs="Times New Roman"/>
          <w:sz w:val="28"/>
          <w:szCs w:val="28"/>
        </w:rPr>
        <w:t xml:space="preserve"> </w:t>
      </w:r>
      <w:r w:rsidR="00E0337C" w:rsidRPr="006A3AB7">
        <w:rPr>
          <w:rFonts w:eastAsia="Times New Roman" w:cs="Times New Roman"/>
          <w:sz w:val="28"/>
          <w:szCs w:val="28"/>
        </w:rPr>
        <w:t xml:space="preserve">Phê </w:t>
      </w:r>
      <w:r w:rsidRPr="006A3AB7">
        <w:rPr>
          <w:rFonts w:eastAsia="Times New Roman" w:cs="Times New Roman"/>
          <w:sz w:val="28"/>
          <w:szCs w:val="28"/>
        </w:rPr>
        <w:t xml:space="preserve">chuẩn </w:t>
      </w:r>
      <w:r w:rsidR="0055568A" w:rsidRPr="006A3AB7">
        <w:rPr>
          <w:noProof/>
          <w:sz w:val="28"/>
          <w:szCs w:val="28"/>
        </w:rPr>
        <w:t>dự toán thu ngân sách nhà nước trên địa</w:t>
      </w:r>
      <w:r w:rsidR="00B01B7D" w:rsidRPr="006A3AB7">
        <w:rPr>
          <w:noProof/>
          <w:sz w:val="28"/>
          <w:szCs w:val="28"/>
        </w:rPr>
        <w:t xml:space="preserve"> </w:t>
      </w:r>
      <w:r w:rsidR="0055568A" w:rsidRPr="006A3AB7">
        <w:rPr>
          <w:noProof/>
          <w:sz w:val="28"/>
          <w:szCs w:val="28"/>
        </w:rPr>
        <w:t>bàn; thu, chi và phân bổ ngân sách địa phương năm 20</w:t>
      </w:r>
      <w:r w:rsidR="007E0EE2" w:rsidRPr="006A3AB7">
        <w:rPr>
          <w:noProof/>
          <w:sz w:val="28"/>
          <w:szCs w:val="28"/>
        </w:rPr>
        <w:t>2</w:t>
      </w:r>
      <w:r w:rsidR="006A3AB7" w:rsidRPr="006A3AB7">
        <w:rPr>
          <w:noProof/>
          <w:sz w:val="28"/>
          <w:szCs w:val="28"/>
        </w:rPr>
        <w:t>5</w:t>
      </w:r>
      <w:r w:rsidR="00E0337C" w:rsidRPr="006A3AB7">
        <w:rPr>
          <w:rFonts w:eastAsia="Times New Roman" w:cs="Times New Roman"/>
          <w:sz w:val="28"/>
          <w:szCs w:val="28"/>
        </w:rPr>
        <w:t>, cụ thể như sau:</w:t>
      </w:r>
    </w:p>
    <w:p w:rsidR="00544244" w:rsidRPr="00544244" w:rsidRDefault="008B54B5" w:rsidP="00544244">
      <w:pPr>
        <w:autoSpaceDE w:val="0"/>
        <w:autoSpaceDN w:val="0"/>
        <w:adjustRightInd w:val="0"/>
        <w:spacing w:before="120" w:after="120"/>
        <w:jc w:val="both"/>
        <w:rPr>
          <w:b/>
          <w:sz w:val="28"/>
          <w:szCs w:val="28"/>
        </w:rPr>
      </w:pPr>
      <w:r w:rsidRPr="00A95904">
        <w:rPr>
          <w:color w:val="FF0000"/>
          <w:sz w:val="28"/>
          <w:szCs w:val="28"/>
        </w:rPr>
        <w:t xml:space="preserve">        </w:t>
      </w:r>
      <w:r w:rsidRPr="00544244">
        <w:rPr>
          <w:color w:val="FF0000"/>
          <w:sz w:val="28"/>
          <w:szCs w:val="28"/>
        </w:rPr>
        <w:t xml:space="preserve">  </w:t>
      </w:r>
      <w:r w:rsidR="00544244" w:rsidRPr="00544244">
        <w:rPr>
          <w:b/>
          <w:sz w:val="28"/>
          <w:szCs w:val="28"/>
        </w:rPr>
        <w:t xml:space="preserve">1. Dự toán </w:t>
      </w:r>
      <w:proofErr w:type="gramStart"/>
      <w:r w:rsidR="00544244" w:rsidRPr="00544244">
        <w:rPr>
          <w:b/>
          <w:sz w:val="28"/>
          <w:szCs w:val="28"/>
        </w:rPr>
        <w:t>thu</w:t>
      </w:r>
      <w:proofErr w:type="gramEnd"/>
      <w:r w:rsidR="00544244" w:rsidRPr="00544244">
        <w:rPr>
          <w:b/>
          <w:sz w:val="28"/>
          <w:szCs w:val="28"/>
        </w:rPr>
        <w:t xml:space="preserve"> ngân sách nhà nước trên địa bàn</w:t>
      </w:r>
    </w:p>
    <w:p w:rsidR="00544244" w:rsidRPr="00544244" w:rsidRDefault="00544244" w:rsidP="00544244">
      <w:pPr>
        <w:autoSpaceDE w:val="0"/>
        <w:autoSpaceDN w:val="0"/>
        <w:adjustRightInd w:val="0"/>
        <w:spacing w:before="120" w:after="120"/>
        <w:jc w:val="both"/>
        <w:rPr>
          <w:i/>
          <w:sz w:val="28"/>
          <w:szCs w:val="28"/>
        </w:rPr>
      </w:pPr>
      <w:r w:rsidRPr="00544244">
        <w:rPr>
          <w:sz w:val="28"/>
          <w:szCs w:val="28"/>
        </w:rPr>
        <w:t xml:space="preserve">          Tổng </w:t>
      </w:r>
      <w:proofErr w:type="gramStart"/>
      <w:r w:rsidRPr="00544244">
        <w:rPr>
          <w:sz w:val="28"/>
          <w:szCs w:val="28"/>
        </w:rPr>
        <w:t>thu</w:t>
      </w:r>
      <w:proofErr w:type="gramEnd"/>
      <w:r w:rsidRPr="00544244">
        <w:rPr>
          <w:sz w:val="28"/>
          <w:szCs w:val="28"/>
        </w:rPr>
        <w:t xml:space="preserve"> ngân sách nhà nước trên địa bàn xã năm 2025 là 30.492.000.000 đồng </w:t>
      </w:r>
      <w:r w:rsidRPr="00544244">
        <w:rPr>
          <w:i/>
          <w:sz w:val="28"/>
          <w:szCs w:val="28"/>
        </w:rPr>
        <w:t>(Ba mươi tỷ bốn trăm chín</w:t>
      </w:r>
      <w:r w:rsidRPr="00544244">
        <w:rPr>
          <w:i/>
          <w:sz w:val="28"/>
          <w:szCs w:val="28"/>
          <w:lang w:val="vi-VN"/>
        </w:rPr>
        <w:t xml:space="preserve"> mươi</w:t>
      </w:r>
      <w:r w:rsidRPr="00544244">
        <w:rPr>
          <w:i/>
          <w:sz w:val="28"/>
          <w:szCs w:val="28"/>
        </w:rPr>
        <w:t xml:space="preserve"> hai triệu đồng).</w:t>
      </w:r>
      <w:r w:rsidRPr="00544244">
        <w:rPr>
          <w:sz w:val="28"/>
          <w:szCs w:val="28"/>
        </w:rPr>
        <w:t xml:space="preserve"> Trong đó tổng </w:t>
      </w:r>
      <w:proofErr w:type="gramStart"/>
      <w:r w:rsidRPr="00544244">
        <w:rPr>
          <w:sz w:val="28"/>
          <w:szCs w:val="28"/>
        </w:rPr>
        <w:t>thu</w:t>
      </w:r>
      <w:proofErr w:type="gramEnd"/>
      <w:r w:rsidRPr="00544244">
        <w:rPr>
          <w:sz w:val="28"/>
          <w:szCs w:val="28"/>
        </w:rPr>
        <w:t xml:space="preserve"> cân đối ngân sách năm 2025: 29.386.000.000 đồng (</w:t>
      </w:r>
      <w:r w:rsidRPr="00544244">
        <w:rPr>
          <w:i/>
          <w:sz w:val="28"/>
          <w:szCs w:val="28"/>
        </w:rPr>
        <w:t>Hai mươi chín tỷ ba trăm tám mươi sáu triệu đồng</w:t>
      </w:r>
      <w:r w:rsidRPr="00544244">
        <w:rPr>
          <w:sz w:val="28"/>
          <w:szCs w:val="28"/>
        </w:rPr>
        <w:t xml:space="preserve">). Trong đó </w:t>
      </w:r>
      <w:proofErr w:type="gramStart"/>
      <w:r w:rsidRPr="00544244">
        <w:rPr>
          <w:sz w:val="28"/>
          <w:szCs w:val="28"/>
        </w:rPr>
        <w:t>thu</w:t>
      </w:r>
      <w:proofErr w:type="gramEnd"/>
      <w:r w:rsidRPr="00544244">
        <w:rPr>
          <w:sz w:val="28"/>
          <w:szCs w:val="28"/>
        </w:rPr>
        <w:t xml:space="preserve"> mới là 2.245.000.000 đồng (</w:t>
      </w:r>
      <w:r w:rsidRPr="00544244">
        <w:rPr>
          <w:i/>
          <w:sz w:val="28"/>
          <w:szCs w:val="28"/>
        </w:rPr>
        <w:t>Hai tỷ hai trăm bốn</w:t>
      </w:r>
      <w:r w:rsidRPr="00544244">
        <w:rPr>
          <w:i/>
          <w:sz w:val="28"/>
          <w:szCs w:val="28"/>
          <w:lang w:val="vi-VN"/>
        </w:rPr>
        <w:t xml:space="preserve"> mươi </w:t>
      </w:r>
      <w:r w:rsidRPr="00544244">
        <w:rPr>
          <w:i/>
          <w:sz w:val="28"/>
          <w:szCs w:val="28"/>
        </w:rPr>
        <w:t>lăm triệu đồng),</w:t>
      </w:r>
      <w:r w:rsidRPr="00544244">
        <w:rPr>
          <w:sz w:val="28"/>
          <w:szCs w:val="28"/>
        </w:rPr>
        <w:t xml:space="preserve"> ngân sách xã hưởng: 1.139.000.000 đồng</w:t>
      </w:r>
      <w:r w:rsidRPr="00544244">
        <w:rPr>
          <w:i/>
          <w:sz w:val="28"/>
          <w:szCs w:val="28"/>
        </w:rPr>
        <w:t xml:space="preserve"> (Một tỷ một trăm ba mươi chín triệu đồng)</w:t>
      </w:r>
    </w:p>
    <w:p w:rsidR="00544244" w:rsidRPr="00544244" w:rsidRDefault="00544244" w:rsidP="00544244">
      <w:pPr>
        <w:autoSpaceDE w:val="0"/>
        <w:autoSpaceDN w:val="0"/>
        <w:adjustRightInd w:val="0"/>
        <w:spacing w:before="120" w:after="120"/>
        <w:jc w:val="center"/>
        <w:rPr>
          <w:i/>
          <w:sz w:val="28"/>
          <w:szCs w:val="28"/>
        </w:rPr>
      </w:pPr>
      <w:r w:rsidRPr="00544244">
        <w:rPr>
          <w:i/>
          <w:sz w:val="28"/>
          <w:szCs w:val="28"/>
        </w:rPr>
        <w:t>(</w:t>
      </w:r>
      <w:proofErr w:type="gramStart"/>
      <w:r w:rsidRPr="00544244">
        <w:rPr>
          <w:i/>
          <w:sz w:val="28"/>
          <w:szCs w:val="28"/>
        </w:rPr>
        <w:t>kèm</w:t>
      </w:r>
      <w:proofErr w:type="gramEnd"/>
      <w:r w:rsidRPr="00544244">
        <w:rPr>
          <w:i/>
          <w:sz w:val="28"/>
          <w:szCs w:val="28"/>
        </w:rPr>
        <w:t xml:space="preserve"> theo biểu mẫu số 15, 16).</w:t>
      </w:r>
    </w:p>
    <w:p w:rsidR="00544244" w:rsidRPr="00544244" w:rsidRDefault="00544244" w:rsidP="00544244">
      <w:pPr>
        <w:autoSpaceDE w:val="0"/>
        <w:autoSpaceDN w:val="0"/>
        <w:adjustRightInd w:val="0"/>
        <w:spacing w:before="120" w:after="120"/>
        <w:jc w:val="both"/>
        <w:rPr>
          <w:b/>
          <w:sz w:val="28"/>
          <w:szCs w:val="28"/>
        </w:rPr>
      </w:pPr>
      <w:r w:rsidRPr="00544244">
        <w:rPr>
          <w:b/>
          <w:i/>
          <w:sz w:val="28"/>
          <w:szCs w:val="28"/>
        </w:rPr>
        <w:lastRenderedPageBreak/>
        <w:t xml:space="preserve">          </w:t>
      </w:r>
      <w:r w:rsidRPr="00544244">
        <w:rPr>
          <w:b/>
          <w:sz w:val="28"/>
          <w:szCs w:val="28"/>
        </w:rPr>
        <w:t xml:space="preserve">2. Dự toán </w:t>
      </w:r>
      <w:proofErr w:type="gramStart"/>
      <w:r w:rsidRPr="00544244">
        <w:rPr>
          <w:b/>
          <w:sz w:val="28"/>
          <w:szCs w:val="28"/>
        </w:rPr>
        <w:t>thu</w:t>
      </w:r>
      <w:proofErr w:type="gramEnd"/>
      <w:r w:rsidRPr="00544244">
        <w:rPr>
          <w:b/>
          <w:sz w:val="28"/>
          <w:szCs w:val="28"/>
        </w:rPr>
        <w:t>, chi ngân sách địa phương</w:t>
      </w:r>
    </w:p>
    <w:p w:rsidR="00544244" w:rsidRPr="00544244" w:rsidRDefault="00544244" w:rsidP="00544244">
      <w:pPr>
        <w:spacing w:before="120" w:after="120"/>
        <w:ind w:firstLine="720"/>
        <w:jc w:val="both"/>
        <w:rPr>
          <w:sz w:val="28"/>
          <w:szCs w:val="28"/>
        </w:rPr>
      </w:pPr>
      <w:r w:rsidRPr="00544244">
        <w:rPr>
          <w:sz w:val="28"/>
          <w:szCs w:val="28"/>
        </w:rPr>
        <w:t xml:space="preserve"> Tổng </w:t>
      </w:r>
      <w:proofErr w:type="gramStart"/>
      <w:r w:rsidRPr="00544244">
        <w:rPr>
          <w:sz w:val="28"/>
          <w:szCs w:val="28"/>
        </w:rPr>
        <w:t>thu</w:t>
      </w:r>
      <w:proofErr w:type="gramEnd"/>
      <w:r w:rsidRPr="00544244">
        <w:rPr>
          <w:sz w:val="28"/>
          <w:szCs w:val="28"/>
        </w:rPr>
        <w:t xml:space="preserve"> đưa vào cân đối ngân sách địa phương năm 2025 là 30.492.000.000 đồng </w:t>
      </w:r>
      <w:r w:rsidRPr="00544244">
        <w:rPr>
          <w:i/>
          <w:sz w:val="28"/>
          <w:szCs w:val="28"/>
        </w:rPr>
        <w:t>(Ba mươi tỷ bốn trăm chín</w:t>
      </w:r>
      <w:r w:rsidRPr="00544244">
        <w:rPr>
          <w:i/>
          <w:sz w:val="28"/>
          <w:szCs w:val="28"/>
          <w:lang w:val="vi-VN"/>
        </w:rPr>
        <w:t xml:space="preserve"> mươi</w:t>
      </w:r>
      <w:r w:rsidRPr="00544244">
        <w:rPr>
          <w:i/>
          <w:sz w:val="28"/>
          <w:szCs w:val="28"/>
        </w:rPr>
        <w:t xml:space="preserve"> hai triệu đồng).</w:t>
      </w:r>
      <w:r w:rsidRPr="00544244">
        <w:rPr>
          <w:sz w:val="28"/>
          <w:szCs w:val="28"/>
        </w:rPr>
        <w:t xml:space="preserve"> Trong đó tổng thu cân đối ngân sách năm 2025: 29.386.000.000 đồng (</w:t>
      </w:r>
      <w:r w:rsidRPr="00544244">
        <w:rPr>
          <w:i/>
          <w:sz w:val="28"/>
          <w:szCs w:val="28"/>
        </w:rPr>
        <w:t>Hai mươi chín tỷ ba trăm tám mươi sáu triệu đồng</w:t>
      </w:r>
      <w:r w:rsidRPr="00544244">
        <w:rPr>
          <w:sz w:val="28"/>
          <w:szCs w:val="28"/>
        </w:rPr>
        <w:t>)</w:t>
      </w:r>
      <w:r w:rsidR="003602DD">
        <w:rPr>
          <w:sz w:val="28"/>
          <w:szCs w:val="28"/>
        </w:rPr>
        <w:t>,</w:t>
      </w:r>
      <w:r w:rsidRPr="00544244">
        <w:rPr>
          <w:sz w:val="28"/>
          <w:szCs w:val="28"/>
        </w:rPr>
        <w:t xml:space="preserve"> thu mới là 2.245.000.000 đồng (</w:t>
      </w:r>
      <w:r w:rsidRPr="00544244">
        <w:rPr>
          <w:i/>
          <w:sz w:val="28"/>
          <w:szCs w:val="28"/>
        </w:rPr>
        <w:t>Hai tỷ hai trăm bốn</w:t>
      </w:r>
      <w:r w:rsidRPr="00544244">
        <w:rPr>
          <w:i/>
          <w:sz w:val="28"/>
          <w:szCs w:val="28"/>
          <w:lang w:val="vi-VN"/>
        </w:rPr>
        <w:t xml:space="preserve"> mươi </w:t>
      </w:r>
      <w:r w:rsidRPr="00544244">
        <w:rPr>
          <w:i/>
          <w:sz w:val="28"/>
          <w:szCs w:val="28"/>
        </w:rPr>
        <w:t>lăm triệu đồng),</w:t>
      </w:r>
      <w:r w:rsidRPr="00544244">
        <w:rPr>
          <w:sz w:val="28"/>
          <w:szCs w:val="28"/>
        </w:rPr>
        <w:t xml:space="preserve"> ngân sách xã hưởng: 1.139.000.000 đồng</w:t>
      </w:r>
      <w:r w:rsidRPr="00544244">
        <w:rPr>
          <w:i/>
          <w:sz w:val="28"/>
          <w:szCs w:val="28"/>
        </w:rPr>
        <w:t xml:space="preserve"> (Một tỷ một trăm ba mươi chín triệu đồng)</w:t>
      </w:r>
      <w:r w:rsidRPr="00544244">
        <w:rPr>
          <w:sz w:val="28"/>
          <w:szCs w:val="28"/>
        </w:rPr>
        <w:t xml:space="preserve">, thu bổ sung cân đối ngân sách 18.234.000.000 đồng </w:t>
      </w:r>
      <w:r w:rsidRPr="00544244">
        <w:rPr>
          <w:i/>
          <w:sz w:val="28"/>
          <w:szCs w:val="28"/>
        </w:rPr>
        <w:t>(Mười tám tỷ hai trăm ba mươi bốn triệu đồng)</w:t>
      </w:r>
      <w:r w:rsidRPr="00544244">
        <w:rPr>
          <w:sz w:val="28"/>
          <w:szCs w:val="28"/>
        </w:rPr>
        <w:t xml:space="preserve">, bổ sung có mục tiêu 4.800.000.000 đồng </w:t>
      </w:r>
      <w:r w:rsidRPr="00544244">
        <w:rPr>
          <w:i/>
          <w:sz w:val="28"/>
          <w:szCs w:val="28"/>
        </w:rPr>
        <w:t>(Bốn tỷ tám</w:t>
      </w:r>
      <w:r w:rsidRPr="00544244">
        <w:rPr>
          <w:i/>
          <w:sz w:val="28"/>
          <w:szCs w:val="28"/>
          <w:lang w:val="vi-VN"/>
        </w:rPr>
        <w:t xml:space="preserve"> trăm </w:t>
      </w:r>
      <w:r w:rsidRPr="00544244">
        <w:rPr>
          <w:i/>
          <w:sz w:val="28"/>
          <w:szCs w:val="28"/>
        </w:rPr>
        <w:t>t</w:t>
      </w:r>
      <w:r w:rsidRPr="00544244">
        <w:rPr>
          <w:i/>
          <w:sz w:val="28"/>
          <w:szCs w:val="28"/>
          <w:lang w:val="vi-VN"/>
        </w:rPr>
        <w:t xml:space="preserve">riệu </w:t>
      </w:r>
      <w:r w:rsidRPr="00544244">
        <w:rPr>
          <w:i/>
          <w:sz w:val="28"/>
          <w:szCs w:val="28"/>
        </w:rPr>
        <w:t>đồng)</w:t>
      </w:r>
      <w:r w:rsidRPr="00544244">
        <w:rPr>
          <w:sz w:val="28"/>
          <w:szCs w:val="28"/>
        </w:rPr>
        <w:t>, Chi thực hiện đề án đoàn kết, tập hợp thanh niên công nhân và Lao động trẻ tỉnh Bình Dương giai đoạn 2021-2025 là 99.000.000 đồng (</w:t>
      </w:r>
      <w:r w:rsidRPr="00544244">
        <w:rPr>
          <w:i/>
          <w:sz w:val="28"/>
          <w:szCs w:val="28"/>
        </w:rPr>
        <w:t>Chín mươi chín triệu đồng</w:t>
      </w:r>
      <w:r w:rsidRPr="00544244">
        <w:rPr>
          <w:sz w:val="28"/>
          <w:szCs w:val="28"/>
        </w:rPr>
        <w:t>), thu chuyển nguồn năm trước chuyển s</w:t>
      </w:r>
      <w:r w:rsidR="003602DD">
        <w:rPr>
          <w:sz w:val="28"/>
          <w:szCs w:val="28"/>
        </w:rPr>
        <w:t>a</w:t>
      </w:r>
      <w:r w:rsidRPr="00544244">
        <w:rPr>
          <w:sz w:val="28"/>
          <w:szCs w:val="28"/>
        </w:rPr>
        <w:t xml:space="preserve">ng 5.114.000.000 đồng </w:t>
      </w:r>
      <w:r w:rsidRPr="00544244">
        <w:rPr>
          <w:i/>
          <w:sz w:val="28"/>
          <w:szCs w:val="28"/>
        </w:rPr>
        <w:t>(Năm tỷ một</w:t>
      </w:r>
      <w:r w:rsidRPr="00544244">
        <w:rPr>
          <w:i/>
          <w:sz w:val="28"/>
          <w:szCs w:val="28"/>
          <w:lang w:val="vi-VN"/>
        </w:rPr>
        <w:t xml:space="preserve"> trăm </w:t>
      </w:r>
      <w:r w:rsidRPr="00544244">
        <w:rPr>
          <w:i/>
          <w:sz w:val="28"/>
          <w:szCs w:val="28"/>
        </w:rPr>
        <w:t>mười bốn t</w:t>
      </w:r>
      <w:r w:rsidRPr="00544244">
        <w:rPr>
          <w:i/>
          <w:sz w:val="28"/>
          <w:szCs w:val="28"/>
          <w:lang w:val="vi-VN"/>
        </w:rPr>
        <w:t xml:space="preserve">riệu </w:t>
      </w:r>
      <w:r w:rsidRPr="00544244">
        <w:rPr>
          <w:i/>
          <w:sz w:val="28"/>
          <w:szCs w:val="28"/>
        </w:rPr>
        <w:t>đồng).</w:t>
      </w:r>
    </w:p>
    <w:p w:rsidR="00544244" w:rsidRPr="00544244" w:rsidRDefault="00544244" w:rsidP="00544244">
      <w:pPr>
        <w:autoSpaceDE w:val="0"/>
        <w:autoSpaceDN w:val="0"/>
        <w:adjustRightInd w:val="0"/>
        <w:spacing w:before="120" w:after="120"/>
        <w:jc w:val="both"/>
        <w:rPr>
          <w:sz w:val="28"/>
          <w:szCs w:val="28"/>
        </w:rPr>
      </w:pPr>
      <w:r w:rsidRPr="00544244">
        <w:rPr>
          <w:color w:val="FF0000"/>
          <w:sz w:val="28"/>
          <w:szCs w:val="28"/>
        </w:rPr>
        <w:tab/>
      </w:r>
      <w:r w:rsidRPr="00544244">
        <w:rPr>
          <w:sz w:val="28"/>
          <w:szCs w:val="28"/>
        </w:rPr>
        <w:t>- Tổng chi ngân sách địa phương năm 2025 là: 29.386.000.000 đồng (</w:t>
      </w:r>
      <w:r w:rsidRPr="00544244">
        <w:rPr>
          <w:i/>
          <w:sz w:val="28"/>
          <w:szCs w:val="28"/>
        </w:rPr>
        <w:t>Hai mươi chín tỷ ba trăm tám mươi sáu triệu đồng</w:t>
      </w:r>
      <w:r w:rsidRPr="00544244">
        <w:rPr>
          <w:sz w:val="28"/>
          <w:szCs w:val="28"/>
        </w:rPr>
        <w:t>)</w:t>
      </w:r>
      <w:r w:rsidRPr="00544244">
        <w:rPr>
          <w:i/>
          <w:sz w:val="28"/>
          <w:szCs w:val="28"/>
        </w:rPr>
        <w:t>.</w:t>
      </w:r>
      <w:r w:rsidRPr="00544244">
        <w:rPr>
          <w:sz w:val="28"/>
          <w:szCs w:val="28"/>
        </w:rPr>
        <w:t xml:space="preserve"> Trong đó chi trong khoán 8.323.000.000 đồng </w:t>
      </w:r>
      <w:r w:rsidRPr="00544244">
        <w:rPr>
          <w:i/>
          <w:sz w:val="28"/>
          <w:szCs w:val="28"/>
        </w:rPr>
        <w:t>(Tám tỷ ba trăm hai mươi ba triệu đồng,</w:t>
      </w:r>
      <w:r w:rsidRPr="00544244">
        <w:rPr>
          <w:sz w:val="28"/>
          <w:szCs w:val="28"/>
        </w:rPr>
        <w:t xml:space="preserve"> chi ngoài khoán 15.348.000.000 đồng </w:t>
      </w:r>
      <w:r w:rsidRPr="00544244">
        <w:rPr>
          <w:i/>
          <w:sz w:val="28"/>
          <w:szCs w:val="28"/>
        </w:rPr>
        <w:t>(Mười lăm tỷ ba trăm bốn mươi tám</w:t>
      </w:r>
      <w:r w:rsidRPr="00544244">
        <w:rPr>
          <w:i/>
          <w:sz w:val="28"/>
          <w:szCs w:val="28"/>
          <w:lang w:val="vi-VN"/>
        </w:rPr>
        <w:t xml:space="preserve"> </w:t>
      </w:r>
      <w:r w:rsidRPr="00544244">
        <w:rPr>
          <w:i/>
          <w:sz w:val="28"/>
          <w:szCs w:val="28"/>
        </w:rPr>
        <w:t>triệu đồng),</w:t>
      </w:r>
      <w:r w:rsidRPr="00544244">
        <w:rPr>
          <w:sz w:val="28"/>
          <w:szCs w:val="28"/>
        </w:rPr>
        <w:t xml:space="preserve"> chi khen thưởng 240.000.000 đồng (</w:t>
      </w:r>
      <w:r w:rsidRPr="00544244">
        <w:rPr>
          <w:i/>
          <w:sz w:val="28"/>
          <w:szCs w:val="28"/>
        </w:rPr>
        <w:t xml:space="preserve">Hai trăm bốn mươi triệu đồng), </w:t>
      </w:r>
      <w:r w:rsidRPr="00544244">
        <w:rPr>
          <w:sz w:val="28"/>
          <w:szCs w:val="28"/>
        </w:rPr>
        <w:t>Chi thực hiện đề án đoàn kết, tập hợp thanh niên công nhân và Lao động trẻ tỉnh Bình Dương giai đoạn 2021-2025 là 99.000.000 đồng (</w:t>
      </w:r>
      <w:r w:rsidRPr="00544244">
        <w:rPr>
          <w:i/>
          <w:sz w:val="28"/>
          <w:szCs w:val="28"/>
        </w:rPr>
        <w:t>Chín mươi chín triệu đồng</w:t>
      </w:r>
      <w:r w:rsidRPr="00544244">
        <w:rPr>
          <w:sz w:val="28"/>
          <w:szCs w:val="28"/>
        </w:rPr>
        <w:t xml:space="preserve">), dự phòng 576.000.000 đồng </w:t>
      </w:r>
      <w:r w:rsidRPr="00544244">
        <w:rPr>
          <w:i/>
          <w:sz w:val="28"/>
          <w:szCs w:val="28"/>
        </w:rPr>
        <w:t>(Năm trăm bảy mươi sáu triệu đồng),</w:t>
      </w:r>
      <w:r w:rsidRPr="00544244">
        <w:rPr>
          <w:sz w:val="28"/>
          <w:szCs w:val="28"/>
        </w:rPr>
        <w:t xml:space="preserve"> xây dựng cơ bản 4.800.000.000 đồng </w:t>
      </w:r>
      <w:r w:rsidRPr="00544244">
        <w:rPr>
          <w:i/>
          <w:sz w:val="28"/>
          <w:szCs w:val="28"/>
        </w:rPr>
        <w:t>(Bốn tỷ tám</w:t>
      </w:r>
      <w:r w:rsidRPr="00544244">
        <w:rPr>
          <w:i/>
          <w:sz w:val="28"/>
          <w:szCs w:val="28"/>
          <w:lang w:val="vi-VN"/>
        </w:rPr>
        <w:t xml:space="preserve"> trăm triệu </w:t>
      </w:r>
      <w:r w:rsidRPr="00544244">
        <w:rPr>
          <w:i/>
          <w:sz w:val="28"/>
          <w:szCs w:val="28"/>
        </w:rPr>
        <w:t>đồng).</w:t>
      </w:r>
    </w:p>
    <w:p w:rsidR="00544244" w:rsidRPr="00544244" w:rsidRDefault="00544244" w:rsidP="00544244">
      <w:pPr>
        <w:autoSpaceDE w:val="0"/>
        <w:autoSpaceDN w:val="0"/>
        <w:adjustRightInd w:val="0"/>
        <w:spacing w:before="120" w:after="120"/>
        <w:jc w:val="center"/>
        <w:rPr>
          <w:i/>
          <w:sz w:val="28"/>
          <w:szCs w:val="28"/>
        </w:rPr>
      </w:pPr>
      <w:r w:rsidRPr="00544244">
        <w:rPr>
          <w:i/>
          <w:sz w:val="28"/>
          <w:szCs w:val="28"/>
        </w:rPr>
        <w:t>(</w:t>
      </w:r>
      <w:proofErr w:type="gramStart"/>
      <w:r w:rsidRPr="00544244">
        <w:rPr>
          <w:i/>
          <w:sz w:val="28"/>
          <w:szCs w:val="28"/>
        </w:rPr>
        <w:t>kèm</w:t>
      </w:r>
      <w:proofErr w:type="gramEnd"/>
      <w:r w:rsidRPr="00544244">
        <w:rPr>
          <w:i/>
          <w:sz w:val="28"/>
          <w:szCs w:val="28"/>
        </w:rPr>
        <w:t xml:space="preserve"> theo biểu mẫu số 17).</w:t>
      </w:r>
    </w:p>
    <w:p w:rsidR="00544244" w:rsidRPr="00544244" w:rsidRDefault="00544244" w:rsidP="00544244">
      <w:pPr>
        <w:autoSpaceDE w:val="0"/>
        <w:autoSpaceDN w:val="0"/>
        <w:adjustRightInd w:val="0"/>
        <w:spacing w:before="120" w:after="120"/>
        <w:jc w:val="both"/>
        <w:rPr>
          <w:b/>
          <w:sz w:val="28"/>
          <w:szCs w:val="28"/>
        </w:rPr>
      </w:pPr>
      <w:r w:rsidRPr="00544244">
        <w:rPr>
          <w:b/>
          <w:i/>
          <w:sz w:val="28"/>
          <w:szCs w:val="28"/>
        </w:rPr>
        <w:t xml:space="preserve">          </w:t>
      </w:r>
      <w:r w:rsidRPr="00544244">
        <w:rPr>
          <w:b/>
          <w:sz w:val="28"/>
          <w:szCs w:val="28"/>
        </w:rPr>
        <w:t>3. Phân bổ dự toán ngân sách địa phương</w:t>
      </w:r>
    </w:p>
    <w:p w:rsidR="00544244" w:rsidRPr="00544244" w:rsidRDefault="00544244" w:rsidP="00544244">
      <w:pPr>
        <w:autoSpaceDE w:val="0"/>
        <w:autoSpaceDN w:val="0"/>
        <w:adjustRightInd w:val="0"/>
        <w:spacing w:before="120" w:after="120"/>
        <w:jc w:val="both"/>
        <w:rPr>
          <w:i/>
          <w:sz w:val="28"/>
          <w:szCs w:val="28"/>
        </w:rPr>
      </w:pPr>
      <w:r w:rsidRPr="00544244">
        <w:rPr>
          <w:sz w:val="28"/>
          <w:szCs w:val="28"/>
        </w:rPr>
        <w:t xml:space="preserve">          - Dự toán chi ngân sách nhà nước cấp xã </w:t>
      </w:r>
      <w:proofErr w:type="gramStart"/>
      <w:r w:rsidRPr="00544244">
        <w:rPr>
          <w:sz w:val="28"/>
          <w:szCs w:val="28"/>
        </w:rPr>
        <w:t>theo</w:t>
      </w:r>
      <w:proofErr w:type="gramEnd"/>
      <w:r w:rsidRPr="00544244">
        <w:rPr>
          <w:sz w:val="28"/>
          <w:szCs w:val="28"/>
        </w:rPr>
        <w:t xml:space="preserve"> lĩnh vực năm 2025 </w:t>
      </w:r>
      <w:r w:rsidRPr="00544244">
        <w:rPr>
          <w:i/>
          <w:sz w:val="28"/>
          <w:szCs w:val="28"/>
        </w:rPr>
        <w:t>(kèm theo biểu mẫu số 34).</w:t>
      </w:r>
    </w:p>
    <w:p w:rsidR="00544244" w:rsidRPr="00544244" w:rsidRDefault="00544244" w:rsidP="00544244">
      <w:pPr>
        <w:autoSpaceDE w:val="0"/>
        <w:autoSpaceDN w:val="0"/>
        <w:adjustRightInd w:val="0"/>
        <w:spacing w:before="120" w:after="120"/>
        <w:jc w:val="both"/>
        <w:rPr>
          <w:sz w:val="28"/>
          <w:szCs w:val="28"/>
        </w:rPr>
      </w:pPr>
      <w:r w:rsidRPr="00544244">
        <w:rPr>
          <w:i/>
          <w:sz w:val="28"/>
          <w:szCs w:val="28"/>
        </w:rPr>
        <w:t xml:space="preserve">          </w:t>
      </w:r>
      <w:r w:rsidRPr="00544244">
        <w:rPr>
          <w:sz w:val="28"/>
          <w:szCs w:val="28"/>
        </w:rPr>
        <w:t xml:space="preserve">- Dự toán chi ngân sách cấp xã cho từng cơ quan, tổ chức </w:t>
      </w:r>
      <w:proofErr w:type="gramStart"/>
      <w:r w:rsidRPr="00544244">
        <w:rPr>
          <w:sz w:val="28"/>
          <w:szCs w:val="28"/>
        </w:rPr>
        <w:t>theo</w:t>
      </w:r>
      <w:proofErr w:type="gramEnd"/>
      <w:r w:rsidRPr="00544244">
        <w:rPr>
          <w:sz w:val="28"/>
          <w:szCs w:val="28"/>
        </w:rPr>
        <w:t xml:space="preserve"> lĩnh vực năm 2025 </w:t>
      </w:r>
      <w:r w:rsidRPr="00544244">
        <w:rPr>
          <w:i/>
          <w:sz w:val="28"/>
          <w:szCs w:val="28"/>
        </w:rPr>
        <w:t>(kèm theo biểu mẫu số 35).</w:t>
      </w:r>
    </w:p>
    <w:p w:rsidR="00544244" w:rsidRPr="00544244" w:rsidRDefault="00544244" w:rsidP="00544244">
      <w:pPr>
        <w:autoSpaceDE w:val="0"/>
        <w:autoSpaceDN w:val="0"/>
        <w:adjustRightInd w:val="0"/>
        <w:spacing w:before="120" w:after="120"/>
        <w:jc w:val="both"/>
        <w:rPr>
          <w:i/>
          <w:sz w:val="28"/>
          <w:szCs w:val="28"/>
        </w:rPr>
      </w:pPr>
      <w:r w:rsidRPr="00544244">
        <w:rPr>
          <w:i/>
          <w:sz w:val="28"/>
          <w:szCs w:val="28"/>
        </w:rPr>
        <w:t xml:space="preserve">         </w:t>
      </w:r>
      <w:r w:rsidRPr="00544244">
        <w:rPr>
          <w:sz w:val="28"/>
          <w:szCs w:val="28"/>
        </w:rPr>
        <w:t xml:space="preserve"> - Dự toán chi đầu tư phát triển của ngân sách xã năm 2025 </w:t>
      </w:r>
      <w:r w:rsidRPr="00544244">
        <w:rPr>
          <w:i/>
          <w:sz w:val="28"/>
          <w:szCs w:val="28"/>
        </w:rPr>
        <w:t xml:space="preserve">(kèm </w:t>
      </w:r>
      <w:proofErr w:type="gramStart"/>
      <w:r w:rsidRPr="00544244">
        <w:rPr>
          <w:i/>
          <w:sz w:val="28"/>
          <w:szCs w:val="28"/>
        </w:rPr>
        <w:t>theo</w:t>
      </w:r>
      <w:proofErr w:type="gramEnd"/>
      <w:r w:rsidRPr="00544244">
        <w:rPr>
          <w:i/>
          <w:sz w:val="28"/>
          <w:szCs w:val="28"/>
        </w:rPr>
        <w:t xml:space="preserve"> biểu mẫu số 36).</w:t>
      </w:r>
    </w:p>
    <w:p w:rsidR="00544244" w:rsidRPr="00544244" w:rsidRDefault="00544244" w:rsidP="00544244">
      <w:pPr>
        <w:autoSpaceDE w:val="0"/>
        <w:autoSpaceDN w:val="0"/>
        <w:adjustRightInd w:val="0"/>
        <w:spacing w:before="120" w:after="120"/>
        <w:jc w:val="both"/>
        <w:rPr>
          <w:sz w:val="28"/>
          <w:szCs w:val="28"/>
        </w:rPr>
      </w:pPr>
      <w:r w:rsidRPr="00544244">
        <w:rPr>
          <w:i/>
          <w:sz w:val="28"/>
          <w:szCs w:val="28"/>
        </w:rPr>
        <w:t xml:space="preserve">          </w:t>
      </w:r>
      <w:r w:rsidRPr="00544244">
        <w:rPr>
          <w:sz w:val="28"/>
          <w:szCs w:val="28"/>
        </w:rPr>
        <w:t xml:space="preserve">- Dự toán chi thường xuyên của ngân sách cấp xã cho từng cơ quan, tổ chức </w:t>
      </w:r>
      <w:proofErr w:type="gramStart"/>
      <w:r w:rsidRPr="00544244">
        <w:rPr>
          <w:sz w:val="28"/>
          <w:szCs w:val="28"/>
        </w:rPr>
        <w:t>theo</w:t>
      </w:r>
      <w:proofErr w:type="gramEnd"/>
      <w:r w:rsidRPr="00544244">
        <w:rPr>
          <w:sz w:val="28"/>
          <w:szCs w:val="28"/>
        </w:rPr>
        <w:t xml:space="preserve"> lĩnh vực năm 2025 </w:t>
      </w:r>
      <w:r w:rsidRPr="00544244">
        <w:rPr>
          <w:i/>
          <w:sz w:val="28"/>
          <w:szCs w:val="28"/>
        </w:rPr>
        <w:t>(kèm theo biểu mẫu số 37).</w:t>
      </w:r>
    </w:p>
    <w:p w:rsidR="00A10554" w:rsidRPr="006A3AB7" w:rsidRDefault="00B75378" w:rsidP="00544244">
      <w:pPr>
        <w:autoSpaceDE w:val="0"/>
        <w:autoSpaceDN w:val="0"/>
        <w:adjustRightInd w:val="0"/>
        <w:spacing w:before="60" w:after="60"/>
        <w:jc w:val="both"/>
        <w:rPr>
          <w:rFonts w:eastAsia="Times New Roman" w:cs="Times New Roman"/>
          <w:i/>
          <w:iCs/>
          <w:sz w:val="28"/>
          <w:szCs w:val="28"/>
        </w:rPr>
      </w:pPr>
      <w:r w:rsidRPr="00A95904">
        <w:rPr>
          <w:rFonts w:eastAsia="Times New Roman" w:cs="Times New Roman"/>
          <w:b/>
          <w:color w:val="FF0000"/>
          <w:sz w:val="28"/>
          <w:szCs w:val="28"/>
        </w:rPr>
        <w:tab/>
      </w:r>
      <w:proofErr w:type="gramStart"/>
      <w:r w:rsidR="00A10554" w:rsidRPr="006A3AB7">
        <w:rPr>
          <w:rFonts w:eastAsia="Times New Roman" w:cs="Times New Roman"/>
          <w:b/>
          <w:sz w:val="28"/>
          <w:szCs w:val="28"/>
        </w:rPr>
        <w:t>Điều 2.</w:t>
      </w:r>
      <w:proofErr w:type="gramEnd"/>
      <w:r w:rsidR="00A10554" w:rsidRPr="006A3AB7">
        <w:rPr>
          <w:rFonts w:eastAsia="Times New Roman" w:cs="Times New Roman"/>
          <w:sz w:val="28"/>
          <w:szCs w:val="28"/>
        </w:rPr>
        <w:t xml:space="preserve"> Giao Ủy ban nhân dân </w:t>
      </w:r>
      <w:r w:rsidR="00E0337C" w:rsidRPr="006A3AB7">
        <w:rPr>
          <w:rFonts w:eastAsia="Times New Roman" w:cs="Times New Roman"/>
          <w:sz w:val="28"/>
          <w:szCs w:val="28"/>
        </w:rPr>
        <w:t xml:space="preserve">xã tổ chức triển khai, thực hiện Nghị quyết này </w:t>
      </w:r>
      <w:proofErr w:type="gramStart"/>
      <w:r w:rsidR="00E0337C" w:rsidRPr="006A3AB7">
        <w:rPr>
          <w:rFonts w:eastAsia="Times New Roman" w:cs="Times New Roman"/>
          <w:sz w:val="28"/>
          <w:szCs w:val="28"/>
        </w:rPr>
        <w:t>theo</w:t>
      </w:r>
      <w:proofErr w:type="gramEnd"/>
      <w:r w:rsidR="00E0337C" w:rsidRPr="006A3AB7">
        <w:rPr>
          <w:rFonts w:eastAsia="Times New Roman" w:cs="Times New Roman"/>
          <w:sz w:val="28"/>
          <w:szCs w:val="28"/>
        </w:rPr>
        <w:t xml:space="preserve"> đúng quy định của pháp luật về ngân sách nhà nước.</w:t>
      </w:r>
      <w:r w:rsidR="00A10554" w:rsidRPr="006A3AB7">
        <w:rPr>
          <w:rFonts w:eastAsia="Times New Roman" w:cs="Times New Roman"/>
          <w:sz w:val="28"/>
          <w:szCs w:val="28"/>
        </w:rPr>
        <w:t xml:space="preserve"> </w:t>
      </w:r>
    </w:p>
    <w:p w:rsidR="007D4E0F" w:rsidRPr="009062CA" w:rsidRDefault="00A10554" w:rsidP="00DE0381">
      <w:pPr>
        <w:spacing w:before="120" w:after="120" w:line="240" w:lineRule="auto"/>
        <w:jc w:val="both"/>
        <w:rPr>
          <w:rFonts w:eastAsia="Times New Roman" w:cs="Times New Roman"/>
          <w:sz w:val="28"/>
          <w:szCs w:val="28"/>
        </w:rPr>
      </w:pPr>
      <w:r w:rsidRPr="00A95904">
        <w:rPr>
          <w:rFonts w:eastAsia="Times New Roman" w:cs="Times New Roman"/>
          <w:b/>
          <w:color w:val="FF0000"/>
          <w:sz w:val="28"/>
          <w:szCs w:val="28"/>
        </w:rPr>
        <w:lastRenderedPageBreak/>
        <w:tab/>
      </w:r>
      <w:proofErr w:type="gramStart"/>
      <w:r w:rsidRPr="006A3AB7">
        <w:rPr>
          <w:rFonts w:eastAsia="Times New Roman" w:cs="Times New Roman"/>
          <w:b/>
          <w:sz w:val="28"/>
          <w:szCs w:val="28"/>
        </w:rPr>
        <w:t>Điều 3.</w:t>
      </w:r>
      <w:proofErr w:type="gramEnd"/>
      <w:r w:rsidRPr="006A3AB7">
        <w:rPr>
          <w:rFonts w:eastAsia="Times New Roman" w:cs="Times New Roman"/>
          <w:b/>
          <w:sz w:val="28"/>
          <w:szCs w:val="28"/>
        </w:rPr>
        <w:t xml:space="preserve"> </w:t>
      </w:r>
      <w:proofErr w:type="gramStart"/>
      <w:r w:rsidRPr="009062CA">
        <w:rPr>
          <w:rFonts w:eastAsia="Times New Roman" w:cs="Times New Roman"/>
          <w:sz w:val="28"/>
          <w:szCs w:val="28"/>
        </w:rPr>
        <w:t>Thường trực Hội đồng nhân dân</w:t>
      </w:r>
      <w:r w:rsidR="007D4E0F" w:rsidRPr="009062CA">
        <w:rPr>
          <w:rFonts w:eastAsia="Times New Roman" w:cs="Times New Roman"/>
          <w:sz w:val="28"/>
          <w:szCs w:val="28"/>
        </w:rPr>
        <w:t xml:space="preserve"> xã</w:t>
      </w:r>
      <w:r w:rsidRPr="009062CA">
        <w:rPr>
          <w:rFonts w:eastAsia="Times New Roman" w:cs="Times New Roman"/>
          <w:sz w:val="28"/>
          <w:szCs w:val="28"/>
        </w:rPr>
        <w:t>,</w:t>
      </w:r>
      <w:r w:rsidR="007D4E0F" w:rsidRPr="009062CA">
        <w:rPr>
          <w:rFonts w:eastAsia="Times New Roman" w:cs="Times New Roman"/>
          <w:sz w:val="28"/>
          <w:szCs w:val="28"/>
        </w:rPr>
        <w:t xml:space="preserve"> các ban của Hội đồng nhân dân</w:t>
      </w:r>
      <w:r w:rsidR="00D70880" w:rsidRPr="009062CA">
        <w:rPr>
          <w:rFonts w:eastAsia="Times New Roman" w:cs="Times New Roman"/>
          <w:sz w:val="28"/>
          <w:szCs w:val="28"/>
        </w:rPr>
        <w:t>, các nhóm đại bi</w:t>
      </w:r>
      <w:r w:rsidR="00D96A15" w:rsidRPr="009062CA">
        <w:rPr>
          <w:rFonts w:eastAsia="Times New Roman" w:cs="Times New Roman"/>
          <w:sz w:val="28"/>
          <w:szCs w:val="28"/>
        </w:rPr>
        <w:t>ể</w:t>
      </w:r>
      <w:r w:rsidR="00D70880" w:rsidRPr="009062CA">
        <w:rPr>
          <w:rFonts w:eastAsia="Times New Roman" w:cs="Times New Roman"/>
          <w:sz w:val="28"/>
          <w:szCs w:val="28"/>
        </w:rPr>
        <w:t>u</w:t>
      </w:r>
      <w:r w:rsidR="007D4E0F" w:rsidRPr="009062CA">
        <w:rPr>
          <w:rFonts w:eastAsia="Times New Roman" w:cs="Times New Roman"/>
          <w:sz w:val="28"/>
          <w:szCs w:val="28"/>
        </w:rPr>
        <w:t xml:space="preserve"> và </w:t>
      </w:r>
      <w:r w:rsidRPr="009062CA">
        <w:rPr>
          <w:rFonts w:eastAsia="Times New Roman" w:cs="Times New Roman"/>
          <w:sz w:val="28"/>
          <w:szCs w:val="28"/>
        </w:rPr>
        <w:t xml:space="preserve">các đại biểu </w:t>
      </w:r>
      <w:r w:rsidR="007D4E0F" w:rsidRPr="009062CA">
        <w:rPr>
          <w:rFonts w:eastAsia="Times New Roman" w:cs="Times New Roman"/>
          <w:sz w:val="28"/>
          <w:szCs w:val="28"/>
        </w:rPr>
        <w:t xml:space="preserve">Hội đồng nhân dân xã </w:t>
      </w:r>
      <w:r w:rsidR="00D96A15" w:rsidRPr="009062CA">
        <w:rPr>
          <w:rFonts w:eastAsia="Times New Roman" w:cs="Times New Roman"/>
          <w:sz w:val="28"/>
          <w:szCs w:val="28"/>
        </w:rPr>
        <w:t xml:space="preserve">chịu trách nhiệm </w:t>
      </w:r>
      <w:r w:rsidRPr="009062CA">
        <w:rPr>
          <w:rFonts w:eastAsia="Times New Roman" w:cs="Times New Roman"/>
          <w:sz w:val="28"/>
          <w:szCs w:val="28"/>
        </w:rPr>
        <w:t xml:space="preserve">giám sát </w:t>
      </w:r>
      <w:r w:rsidR="007D4E0F" w:rsidRPr="009062CA">
        <w:rPr>
          <w:rFonts w:eastAsia="Times New Roman" w:cs="Times New Roman"/>
          <w:sz w:val="28"/>
          <w:szCs w:val="28"/>
        </w:rPr>
        <w:t>việc thực hiện</w:t>
      </w:r>
      <w:r w:rsidRPr="009062CA">
        <w:rPr>
          <w:rFonts w:eastAsia="Times New Roman" w:cs="Times New Roman"/>
          <w:sz w:val="28"/>
          <w:szCs w:val="28"/>
        </w:rPr>
        <w:t xml:space="preserve"> Nghị quyết này.</w:t>
      </w:r>
      <w:proofErr w:type="gramEnd"/>
    </w:p>
    <w:p w:rsidR="00A10554" w:rsidRPr="00544244" w:rsidRDefault="00A10554" w:rsidP="00DE0381">
      <w:pPr>
        <w:spacing w:before="120" w:after="120" w:line="240" w:lineRule="auto"/>
        <w:jc w:val="both"/>
        <w:rPr>
          <w:rFonts w:eastAsia="Times New Roman" w:cs="Times New Roman"/>
          <w:sz w:val="28"/>
          <w:szCs w:val="28"/>
        </w:rPr>
      </w:pPr>
      <w:r w:rsidRPr="00A95904">
        <w:rPr>
          <w:rFonts w:eastAsia="Times New Roman" w:cs="Times New Roman"/>
          <w:color w:val="FF0000"/>
          <w:sz w:val="28"/>
          <w:szCs w:val="28"/>
        </w:rPr>
        <w:tab/>
      </w:r>
      <w:r w:rsidRPr="00544244">
        <w:rPr>
          <w:rFonts w:eastAsia="Times New Roman" w:cs="Times New Roman"/>
          <w:sz w:val="28"/>
          <w:szCs w:val="28"/>
        </w:rPr>
        <w:t>Nghị quyết này đ</w:t>
      </w:r>
      <w:r w:rsidRPr="00544244">
        <w:rPr>
          <w:rFonts w:eastAsia="Times New Roman" w:cs="Times New Roman" w:hint="eastAsia"/>
          <w:sz w:val="28"/>
          <w:szCs w:val="28"/>
        </w:rPr>
        <w:t>ư</w:t>
      </w:r>
      <w:r w:rsidRPr="00544244">
        <w:rPr>
          <w:rFonts w:eastAsia="Times New Roman" w:cs="Times New Roman"/>
          <w:sz w:val="28"/>
          <w:szCs w:val="28"/>
        </w:rPr>
        <w:t xml:space="preserve">ợc Hội đồng nhân dân xã </w:t>
      </w:r>
      <w:r w:rsidR="00947316" w:rsidRPr="00544244">
        <w:rPr>
          <w:rFonts w:eastAsia="Times New Roman" w:cs="Times New Roman"/>
          <w:sz w:val="28"/>
          <w:szCs w:val="28"/>
        </w:rPr>
        <w:t>Long Hòa, khóa X</w:t>
      </w:r>
      <w:r w:rsidR="00B01B7D" w:rsidRPr="00544244">
        <w:rPr>
          <w:rFonts w:eastAsia="Times New Roman" w:cs="Times New Roman"/>
          <w:sz w:val="28"/>
          <w:szCs w:val="28"/>
        </w:rPr>
        <w:t>I</w:t>
      </w:r>
      <w:r w:rsidR="00947316" w:rsidRPr="00544244">
        <w:rPr>
          <w:rFonts w:eastAsia="Times New Roman" w:cs="Times New Roman"/>
          <w:sz w:val="28"/>
          <w:szCs w:val="28"/>
        </w:rPr>
        <w:t>I</w:t>
      </w:r>
      <w:r w:rsidRPr="00544244">
        <w:rPr>
          <w:rFonts w:eastAsia="Times New Roman" w:cs="Times New Roman"/>
          <w:sz w:val="28"/>
          <w:szCs w:val="28"/>
        </w:rPr>
        <w:t xml:space="preserve">, kỳ họp thứ </w:t>
      </w:r>
      <w:r w:rsidR="00240310" w:rsidRPr="00544244">
        <w:rPr>
          <w:rFonts w:eastAsia="Times New Roman" w:cs="Times New Roman"/>
          <w:sz w:val="28"/>
          <w:szCs w:val="28"/>
        </w:rPr>
        <w:t>10</w:t>
      </w:r>
      <w:r w:rsidR="000A7499" w:rsidRPr="00544244">
        <w:rPr>
          <w:rFonts w:eastAsia="Times New Roman" w:cs="Times New Roman"/>
          <w:sz w:val="28"/>
          <w:szCs w:val="28"/>
        </w:rPr>
        <w:t xml:space="preserve"> </w:t>
      </w:r>
      <w:r w:rsidRPr="00544244">
        <w:rPr>
          <w:rFonts w:eastAsia="Times New Roman" w:cs="Times New Roman"/>
          <w:sz w:val="28"/>
          <w:szCs w:val="28"/>
        </w:rPr>
        <w:t>thông qua ngày</w:t>
      </w:r>
      <w:r w:rsidR="007A2727" w:rsidRPr="00544244">
        <w:rPr>
          <w:rFonts w:eastAsia="Times New Roman" w:cs="Times New Roman"/>
          <w:sz w:val="28"/>
          <w:szCs w:val="28"/>
        </w:rPr>
        <w:t xml:space="preserve"> </w:t>
      </w:r>
      <w:r w:rsidR="00240310" w:rsidRPr="00544244">
        <w:rPr>
          <w:rFonts w:eastAsia="Times New Roman" w:cs="Times New Roman"/>
          <w:sz w:val="28"/>
          <w:szCs w:val="28"/>
        </w:rPr>
        <w:t>24</w:t>
      </w:r>
      <w:r w:rsidR="007A2727" w:rsidRPr="00544244">
        <w:rPr>
          <w:rFonts w:eastAsia="Times New Roman" w:cs="Times New Roman"/>
          <w:sz w:val="28"/>
          <w:szCs w:val="28"/>
        </w:rPr>
        <w:t xml:space="preserve"> </w:t>
      </w:r>
      <w:r w:rsidRPr="00544244">
        <w:rPr>
          <w:rFonts w:eastAsia="Times New Roman" w:cs="Times New Roman"/>
          <w:sz w:val="28"/>
          <w:szCs w:val="28"/>
        </w:rPr>
        <w:t>tháng 12 năm 20</w:t>
      </w:r>
      <w:r w:rsidR="008E7EA7" w:rsidRPr="00544244">
        <w:rPr>
          <w:rFonts w:eastAsia="Times New Roman" w:cs="Times New Roman"/>
          <w:sz w:val="28"/>
          <w:szCs w:val="28"/>
        </w:rPr>
        <w:t>2</w:t>
      </w:r>
      <w:r w:rsidR="00625851" w:rsidRPr="00544244">
        <w:rPr>
          <w:rFonts w:eastAsia="Times New Roman" w:cs="Times New Roman"/>
          <w:sz w:val="28"/>
          <w:szCs w:val="28"/>
        </w:rPr>
        <w:t>4</w:t>
      </w:r>
      <w:r w:rsidRPr="00544244">
        <w:rPr>
          <w:rFonts w:eastAsia="Times New Roman" w:cs="Times New Roman"/>
          <w:sz w:val="28"/>
          <w:szCs w:val="28"/>
        </w:rPr>
        <w:t xml:space="preserve"> và có hiệu lực thi hành kể từ ngày </w:t>
      </w:r>
      <w:r w:rsidR="00683903" w:rsidRPr="00544244">
        <w:rPr>
          <w:rFonts w:eastAsia="Times New Roman" w:cs="Times New Roman"/>
          <w:sz w:val="28"/>
          <w:szCs w:val="28"/>
        </w:rPr>
        <w:t>01</w:t>
      </w:r>
      <w:r w:rsidR="007E0EE2" w:rsidRPr="00544244">
        <w:rPr>
          <w:rFonts w:eastAsia="Times New Roman" w:cs="Times New Roman"/>
          <w:sz w:val="28"/>
          <w:szCs w:val="28"/>
        </w:rPr>
        <w:t xml:space="preserve"> tháng </w:t>
      </w:r>
      <w:r w:rsidR="007D4E0F" w:rsidRPr="00544244">
        <w:rPr>
          <w:rFonts w:eastAsia="Times New Roman" w:cs="Times New Roman"/>
          <w:sz w:val="28"/>
          <w:szCs w:val="28"/>
        </w:rPr>
        <w:t>0</w:t>
      </w:r>
      <w:r w:rsidR="00683903" w:rsidRPr="00544244">
        <w:rPr>
          <w:rFonts w:eastAsia="Times New Roman" w:cs="Times New Roman"/>
          <w:sz w:val="28"/>
          <w:szCs w:val="28"/>
        </w:rPr>
        <w:t>1</w:t>
      </w:r>
      <w:r w:rsidR="007E0EE2" w:rsidRPr="00544244">
        <w:rPr>
          <w:rFonts w:eastAsia="Times New Roman" w:cs="Times New Roman"/>
          <w:sz w:val="28"/>
          <w:szCs w:val="28"/>
        </w:rPr>
        <w:t xml:space="preserve"> năm </w:t>
      </w:r>
      <w:r w:rsidR="00683903" w:rsidRPr="00544244">
        <w:rPr>
          <w:rFonts w:eastAsia="Times New Roman" w:cs="Times New Roman"/>
          <w:sz w:val="28"/>
          <w:szCs w:val="28"/>
        </w:rPr>
        <w:t>20</w:t>
      </w:r>
      <w:r w:rsidR="007E0EE2" w:rsidRPr="00544244">
        <w:rPr>
          <w:rFonts w:eastAsia="Times New Roman" w:cs="Times New Roman"/>
          <w:sz w:val="28"/>
          <w:szCs w:val="28"/>
        </w:rPr>
        <w:t>2</w:t>
      </w:r>
      <w:r w:rsidR="00625851" w:rsidRPr="00544244">
        <w:rPr>
          <w:rFonts w:eastAsia="Times New Roman" w:cs="Times New Roman"/>
          <w:sz w:val="28"/>
          <w:szCs w:val="28"/>
        </w:rPr>
        <w:t>5</w:t>
      </w:r>
      <w:r w:rsidRPr="00544244">
        <w:rPr>
          <w:rFonts w:eastAsia="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697"/>
      </w:tblGrid>
      <w:tr w:rsidR="00A95904" w:rsidRPr="00A95904" w:rsidTr="009062CA">
        <w:trPr>
          <w:trHeight w:val="418"/>
        </w:trPr>
        <w:tc>
          <w:tcPr>
            <w:tcW w:w="5387" w:type="dxa"/>
            <w:tcBorders>
              <w:top w:val="nil"/>
              <w:left w:val="nil"/>
              <w:bottom w:val="nil"/>
              <w:right w:val="nil"/>
            </w:tcBorders>
          </w:tcPr>
          <w:p w:rsidR="00A10554" w:rsidRPr="006F065F" w:rsidRDefault="00A10554" w:rsidP="00A10554">
            <w:pPr>
              <w:spacing w:before="240" w:after="0" w:line="240" w:lineRule="auto"/>
              <w:ind w:hanging="108"/>
              <w:jc w:val="both"/>
              <w:rPr>
                <w:rFonts w:eastAsia="Times New Roman" w:cs="Times New Roman"/>
                <w:b/>
                <w:i/>
                <w:szCs w:val="24"/>
              </w:rPr>
            </w:pPr>
            <w:r w:rsidRPr="006F065F">
              <w:rPr>
                <w:rFonts w:eastAsia="Times New Roman" w:cs="Times New Roman"/>
                <w:b/>
                <w:i/>
                <w:szCs w:val="24"/>
              </w:rPr>
              <w:t>N</w:t>
            </w:r>
            <w:r w:rsidRPr="006F065F">
              <w:rPr>
                <w:rFonts w:eastAsia="Times New Roman" w:cs="Times New Roman" w:hint="eastAsia"/>
                <w:b/>
                <w:i/>
                <w:szCs w:val="24"/>
              </w:rPr>
              <w:t>ơ</w:t>
            </w:r>
            <w:r w:rsidRPr="006F065F">
              <w:rPr>
                <w:rFonts w:eastAsia="Times New Roman" w:cs="Times New Roman"/>
                <w:b/>
                <w:i/>
                <w:szCs w:val="24"/>
              </w:rPr>
              <w:t>i nhận:</w:t>
            </w:r>
          </w:p>
          <w:p w:rsidR="00A10554" w:rsidRPr="006F065F" w:rsidRDefault="00A10554" w:rsidP="00A10554">
            <w:pPr>
              <w:spacing w:after="0" w:line="240" w:lineRule="auto"/>
              <w:ind w:hanging="108"/>
              <w:jc w:val="both"/>
              <w:rPr>
                <w:rFonts w:eastAsia="Times New Roman" w:cs="Times New Roman"/>
                <w:sz w:val="22"/>
              </w:rPr>
            </w:pPr>
            <w:r w:rsidRPr="006F065F">
              <w:rPr>
                <w:rFonts w:eastAsia="Times New Roman" w:cs="Times New Roman"/>
                <w:sz w:val="22"/>
              </w:rPr>
              <w:t xml:space="preserve">- </w:t>
            </w:r>
            <w:r w:rsidR="007D4E0F" w:rsidRPr="006F065F">
              <w:rPr>
                <w:rFonts w:eastAsia="Times New Roman" w:cs="Times New Roman"/>
                <w:sz w:val="22"/>
              </w:rPr>
              <w:t>TT.</w:t>
            </w:r>
            <w:r w:rsidRPr="006F065F">
              <w:rPr>
                <w:rFonts w:eastAsia="Times New Roman" w:cs="Times New Roman"/>
                <w:sz w:val="22"/>
              </w:rPr>
              <w:t>HĐND huyện;</w:t>
            </w:r>
          </w:p>
          <w:p w:rsidR="007D4E0F" w:rsidRPr="006F065F" w:rsidRDefault="007D4E0F" w:rsidP="00A10554">
            <w:pPr>
              <w:spacing w:after="0" w:line="240" w:lineRule="auto"/>
              <w:ind w:hanging="108"/>
              <w:jc w:val="both"/>
              <w:rPr>
                <w:rFonts w:eastAsia="Times New Roman" w:cs="Times New Roman"/>
                <w:sz w:val="22"/>
              </w:rPr>
            </w:pPr>
            <w:r w:rsidRPr="006F065F">
              <w:rPr>
                <w:rFonts w:eastAsia="Times New Roman" w:cs="Times New Roman"/>
                <w:sz w:val="22"/>
              </w:rPr>
              <w:t>- UBND huyện;</w:t>
            </w:r>
          </w:p>
          <w:p w:rsidR="007D4E0F" w:rsidRPr="006F065F" w:rsidRDefault="007D4E0F" w:rsidP="00A10554">
            <w:pPr>
              <w:spacing w:after="0" w:line="240" w:lineRule="auto"/>
              <w:ind w:hanging="108"/>
              <w:jc w:val="both"/>
              <w:rPr>
                <w:rFonts w:eastAsia="Times New Roman" w:cs="Times New Roman"/>
                <w:sz w:val="22"/>
              </w:rPr>
            </w:pPr>
            <w:r w:rsidRPr="006F065F">
              <w:rPr>
                <w:rFonts w:eastAsia="Times New Roman" w:cs="Times New Roman"/>
                <w:sz w:val="22"/>
              </w:rPr>
              <w:t>- Phòng TC-KH huyện;</w:t>
            </w:r>
          </w:p>
          <w:p w:rsidR="00A10554" w:rsidRPr="006F065F" w:rsidRDefault="00A10554" w:rsidP="00A10554">
            <w:pPr>
              <w:spacing w:after="0" w:line="240" w:lineRule="auto"/>
              <w:ind w:hanging="108"/>
              <w:jc w:val="both"/>
              <w:rPr>
                <w:rFonts w:eastAsia="Times New Roman" w:cs="Times New Roman"/>
                <w:sz w:val="22"/>
              </w:rPr>
            </w:pPr>
            <w:r w:rsidRPr="006F065F">
              <w:rPr>
                <w:rFonts w:eastAsia="Times New Roman" w:cs="Times New Roman"/>
                <w:sz w:val="22"/>
              </w:rPr>
              <w:t xml:space="preserve">- </w:t>
            </w:r>
            <w:r w:rsidR="007D4E0F" w:rsidRPr="006F065F">
              <w:rPr>
                <w:rFonts w:eastAsia="Times New Roman" w:cs="Times New Roman"/>
                <w:sz w:val="22"/>
              </w:rPr>
              <w:t>TT.</w:t>
            </w:r>
            <w:r w:rsidRPr="006F065F">
              <w:rPr>
                <w:rFonts w:eastAsia="Times New Roman" w:cs="Times New Roman"/>
                <w:sz w:val="22"/>
              </w:rPr>
              <w:t>Đảng ủy</w:t>
            </w:r>
            <w:r w:rsidR="007D4E0F" w:rsidRPr="006F065F">
              <w:rPr>
                <w:rFonts w:eastAsia="Times New Roman" w:cs="Times New Roman"/>
                <w:sz w:val="22"/>
              </w:rPr>
              <w:t>, TT.HĐND xã;</w:t>
            </w:r>
          </w:p>
          <w:p w:rsidR="00A10554" w:rsidRPr="006F065F" w:rsidRDefault="00A10554" w:rsidP="00A10554">
            <w:pPr>
              <w:spacing w:after="0" w:line="240" w:lineRule="auto"/>
              <w:ind w:hanging="108"/>
              <w:jc w:val="both"/>
              <w:rPr>
                <w:rFonts w:eastAsia="Times New Roman" w:cs="Times New Roman"/>
                <w:sz w:val="22"/>
              </w:rPr>
            </w:pPr>
            <w:r w:rsidRPr="006F065F">
              <w:rPr>
                <w:rFonts w:eastAsia="Times New Roman" w:cs="Times New Roman"/>
                <w:sz w:val="22"/>
              </w:rPr>
              <w:t xml:space="preserve">- </w:t>
            </w:r>
            <w:r w:rsidR="007D4E0F" w:rsidRPr="006F065F">
              <w:rPr>
                <w:rFonts w:eastAsia="Times New Roman" w:cs="Times New Roman"/>
                <w:sz w:val="22"/>
              </w:rPr>
              <w:t xml:space="preserve">UBND xã, </w:t>
            </w:r>
            <w:r w:rsidRPr="006F065F">
              <w:rPr>
                <w:rFonts w:eastAsia="Times New Roman" w:cs="Times New Roman"/>
                <w:sz w:val="22"/>
              </w:rPr>
              <w:t>UBMTTQ</w:t>
            </w:r>
            <w:r w:rsidR="007D4E0F" w:rsidRPr="006F065F">
              <w:rPr>
                <w:rFonts w:eastAsia="Times New Roman" w:cs="Times New Roman"/>
                <w:sz w:val="22"/>
              </w:rPr>
              <w:t>VN</w:t>
            </w:r>
            <w:r w:rsidRPr="006F065F">
              <w:rPr>
                <w:rFonts w:eastAsia="Times New Roman" w:cs="Times New Roman"/>
                <w:sz w:val="22"/>
              </w:rPr>
              <w:t xml:space="preserve"> xã;</w:t>
            </w:r>
          </w:p>
          <w:p w:rsidR="00A10554" w:rsidRPr="006F065F" w:rsidRDefault="00A10554" w:rsidP="00A10554">
            <w:pPr>
              <w:spacing w:after="0" w:line="240" w:lineRule="auto"/>
              <w:ind w:hanging="108"/>
              <w:jc w:val="both"/>
              <w:rPr>
                <w:rFonts w:eastAsia="Times New Roman" w:cs="Times New Roman"/>
                <w:sz w:val="22"/>
              </w:rPr>
            </w:pPr>
            <w:r w:rsidRPr="006F065F">
              <w:rPr>
                <w:rFonts w:eastAsia="Times New Roman" w:cs="Times New Roman"/>
                <w:sz w:val="22"/>
              </w:rPr>
              <w:t>- Các ban, ngành đoàn thể xã;</w:t>
            </w:r>
          </w:p>
          <w:p w:rsidR="00A10554" w:rsidRPr="006F065F" w:rsidRDefault="00A10554" w:rsidP="00A10554">
            <w:pPr>
              <w:spacing w:after="0" w:line="240" w:lineRule="auto"/>
              <w:ind w:hanging="108"/>
              <w:jc w:val="both"/>
              <w:rPr>
                <w:rFonts w:eastAsia="Times New Roman" w:cs="Times New Roman"/>
                <w:sz w:val="22"/>
              </w:rPr>
            </w:pPr>
            <w:r w:rsidRPr="006F065F">
              <w:rPr>
                <w:rFonts w:eastAsia="Times New Roman" w:cs="Times New Roman"/>
                <w:sz w:val="22"/>
              </w:rPr>
              <w:t>- Các ban của HĐND</w:t>
            </w:r>
            <w:r w:rsidR="007D4E0F" w:rsidRPr="006F065F">
              <w:rPr>
                <w:rFonts w:eastAsia="Times New Roman" w:cs="Times New Roman"/>
                <w:sz w:val="22"/>
              </w:rPr>
              <w:t xml:space="preserve"> xã</w:t>
            </w:r>
            <w:r w:rsidRPr="006F065F">
              <w:rPr>
                <w:rFonts w:eastAsia="Times New Roman" w:cs="Times New Roman"/>
                <w:sz w:val="22"/>
              </w:rPr>
              <w:t>;</w:t>
            </w:r>
          </w:p>
          <w:p w:rsidR="00A10554" w:rsidRPr="006F065F" w:rsidRDefault="00947316" w:rsidP="00A10554">
            <w:pPr>
              <w:spacing w:after="0" w:line="240" w:lineRule="auto"/>
              <w:ind w:hanging="108"/>
              <w:jc w:val="both"/>
              <w:rPr>
                <w:rFonts w:eastAsia="Times New Roman" w:cs="Times New Roman"/>
                <w:sz w:val="22"/>
              </w:rPr>
            </w:pPr>
            <w:r w:rsidRPr="006F065F">
              <w:rPr>
                <w:rFonts w:eastAsia="Times New Roman" w:cs="Times New Roman"/>
                <w:sz w:val="22"/>
              </w:rPr>
              <w:t>-</w:t>
            </w:r>
            <w:r w:rsidR="00A10554" w:rsidRPr="006F065F">
              <w:rPr>
                <w:rFonts w:eastAsia="Times New Roman" w:cs="Times New Roman"/>
                <w:sz w:val="22"/>
              </w:rPr>
              <w:t xml:space="preserve"> </w:t>
            </w:r>
            <w:r w:rsidR="007D4E0F" w:rsidRPr="006F065F">
              <w:rPr>
                <w:rFonts w:eastAsia="Times New Roman" w:cs="Times New Roman"/>
                <w:sz w:val="22"/>
              </w:rPr>
              <w:t xml:space="preserve">Các Đại </w:t>
            </w:r>
            <w:r w:rsidR="00A10554" w:rsidRPr="006F065F">
              <w:rPr>
                <w:rFonts w:eastAsia="Times New Roman" w:cs="Times New Roman"/>
                <w:sz w:val="22"/>
              </w:rPr>
              <w:t>biểu HĐND</w:t>
            </w:r>
            <w:r w:rsidR="007D4E0F" w:rsidRPr="006F065F">
              <w:rPr>
                <w:rFonts w:eastAsia="Times New Roman" w:cs="Times New Roman"/>
                <w:sz w:val="22"/>
              </w:rPr>
              <w:t xml:space="preserve"> xã</w:t>
            </w:r>
            <w:r w:rsidR="00A10554" w:rsidRPr="006F065F">
              <w:rPr>
                <w:rFonts w:eastAsia="Times New Roman" w:cs="Times New Roman"/>
                <w:sz w:val="22"/>
              </w:rPr>
              <w:t>;</w:t>
            </w:r>
          </w:p>
          <w:p w:rsidR="00006F84" w:rsidRPr="006F065F" w:rsidRDefault="00006F84" w:rsidP="00A10554">
            <w:pPr>
              <w:spacing w:after="0" w:line="240" w:lineRule="auto"/>
              <w:ind w:hanging="108"/>
              <w:jc w:val="both"/>
              <w:rPr>
                <w:rFonts w:eastAsia="Times New Roman" w:cs="Times New Roman"/>
                <w:sz w:val="22"/>
              </w:rPr>
            </w:pPr>
            <w:r w:rsidRPr="006F065F">
              <w:rPr>
                <w:rFonts w:eastAsia="Times New Roman" w:cs="Times New Roman"/>
                <w:sz w:val="22"/>
              </w:rPr>
              <w:t>- CSDL HĐND các cấ</w:t>
            </w:r>
            <w:r w:rsidR="00A67D2F">
              <w:rPr>
                <w:rFonts w:eastAsia="Times New Roman" w:cs="Times New Roman"/>
                <w:sz w:val="22"/>
              </w:rPr>
              <w:t>p</w:t>
            </w:r>
            <w:r w:rsidRPr="006F065F">
              <w:rPr>
                <w:rFonts w:eastAsia="Times New Roman" w:cs="Times New Roman"/>
                <w:sz w:val="22"/>
              </w:rPr>
              <w:t>;</w:t>
            </w:r>
          </w:p>
          <w:p w:rsidR="00A10554" w:rsidRPr="006F065F" w:rsidRDefault="00A10554" w:rsidP="00A10554">
            <w:pPr>
              <w:spacing w:after="0" w:line="240" w:lineRule="auto"/>
              <w:ind w:hanging="108"/>
              <w:jc w:val="both"/>
              <w:rPr>
                <w:rFonts w:eastAsia="Times New Roman" w:cs="Times New Roman"/>
                <w:sz w:val="28"/>
                <w:szCs w:val="28"/>
              </w:rPr>
            </w:pPr>
            <w:r w:rsidRPr="006F065F">
              <w:rPr>
                <w:rFonts w:eastAsia="Times New Roman" w:cs="Times New Roman"/>
                <w:sz w:val="22"/>
              </w:rPr>
              <w:t>- L</w:t>
            </w:r>
            <w:r w:rsidRPr="006F065F">
              <w:rPr>
                <w:rFonts w:eastAsia="Times New Roman" w:cs="Times New Roman" w:hint="eastAsia"/>
                <w:sz w:val="22"/>
              </w:rPr>
              <w:t>ư</w:t>
            </w:r>
            <w:r w:rsidRPr="006F065F">
              <w:rPr>
                <w:rFonts w:eastAsia="Times New Roman" w:cs="Times New Roman"/>
                <w:sz w:val="22"/>
              </w:rPr>
              <w:t>u</w:t>
            </w:r>
            <w:r w:rsidR="007D4E0F" w:rsidRPr="006F065F">
              <w:rPr>
                <w:rFonts w:eastAsia="Times New Roman" w:cs="Times New Roman"/>
                <w:sz w:val="22"/>
              </w:rPr>
              <w:t>: VT</w:t>
            </w:r>
            <w:r w:rsidRPr="006F065F">
              <w:rPr>
                <w:rFonts w:eastAsia="Times New Roman" w:cs="Times New Roman"/>
                <w:sz w:val="22"/>
              </w:rPr>
              <w:t>.</w:t>
            </w:r>
          </w:p>
        </w:tc>
        <w:tc>
          <w:tcPr>
            <w:tcW w:w="3697" w:type="dxa"/>
            <w:tcBorders>
              <w:top w:val="nil"/>
              <w:left w:val="nil"/>
              <w:bottom w:val="nil"/>
              <w:right w:val="nil"/>
            </w:tcBorders>
          </w:tcPr>
          <w:p w:rsidR="009062CA" w:rsidRPr="00AD5F42" w:rsidRDefault="009062CA" w:rsidP="009062CA">
            <w:pPr>
              <w:jc w:val="center"/>
              <w:rPr>
                <w:spacing w:val="-6"/>
                <w:sz w:val="28"/>
                <w:szCs w:val="28"/>
              </w:rPr>
            </w:pPr>
            <w:r w:rsidRPr="00AD5F42">
              <w:rPr>
                <w:b/>
                <w:bCs/>
                <w:noProof/>
                <w:sz w:val="28"/>
                <w:szCs w:val="28"/>
              </w:rPr>
              <w:t>CHỦ TỌA</w:t>
            </w:r>
          </w:p>
          <w:p w:rsidR="009062CA" w:rsidRDefault="009062CA" w:rsidP="009062CA">
            <w:pPr>
              <w:rPr>
                <w:sz w:val="28"/>
                <w:szCs w:val="28"/>
              </w:rPr>
            </w:pPr>
          </w:p>
          <w:p w:rsidR="009062CA" w:rsidRDefault="009062CA" w:rsidP="009062CA">
            <w:pPr>
              <w:rPr>
                <w:sz w:val="28"/>
                <w:szCs w:val="28"/>
              </w:rPr>
            </w:pPr>
          </w:p>
          <w:p w:rsidR="009062CA" w:rsidRPr="00AD5F42" w:rsidRDefault="009062CA" w:rsidP="009062CA">
            <w:pPr>
              <w:rPr>
                <w:sz w:val="28"/>
                <w:szCs w:val="28"/>
              </w:rPr>
            </w:pPr>
            <w:bookmarkStart w:id="0" w:name="_GoBack"/>
            <w:bookmarkEnd w:id="0"/>
          </w:p>
          <w:p w:rsidR="009062CA" w:rsidRPr="00AD5F42" w:rsidRDefault="009062CA" w:rsidP="009062CA">
            <w:pPr>
              <w:jc w:val="center"/>
              <w:rPr>
                <w:sz w:val="28"/>
                <w:szCs w:val="28"/>
              </w:rPr>
            </w:pPr>
          </w:p>
          <w:p w:rsidR="00A10554" w:rsidRPr="006F065F" w:rsidRDefault="009062CA" w:rsidP="009062CA">
            <w:pPr>
              <w:spacing w:after="0" w:line="240" w:lineRule="auto"/>
              <w:jc w:val="center"/>
              <w:rPr>
                <w:rFonts w:eastAsia="Times New Roman" w:cs="Times New Roman"/>
                <w:b/>
                <w:sz w:val="28"/>
                <w:szCs w:val="28"/>
              </w:rPr>
            </w:pPr>
            <w:r w:rsidRPr="00AD5F42">
              <w:rPr>
                <w:b/>
                <w:bCs/>
                <w:noProof/>
                <w:sz w:val="28"/>
                <w:szCs w:val="28"/>
              </w:rPr>
              <w:t>Đỗ  Thị Tuyết Thanh</w:t>
            </w:r>
            <w:r w:rsidRPr="00AD5F42">
              <w:rPr>
                <w:b/>
                <w:bCs/>
                <w:sz w:val="28"/>
                <w:szCs w:val="28"/>
              </w:rPr>
              <w:br/>
            </w:r>
          </w:p>
        </w:tc>
      </w:tr>
    </w:tbl>
    <w:p w:rsidR="00957C28" w:rsidRPr="00A95904" w:rsidRDefault="00957C28" w:rsidP="006A4AA5">
      <w:pPr>
        <w:rPr>
          <w:color w:val="FF0000"/>
          <w:sz w:val="28"/>
          <w:szCs w:val="28"/>
        </w:rPr>
      </w:pPr>
    </w:p>
    <w:sectPr w:rsidR="00957C28" w:rsidRPr="00A95904" w:rsidSect="00DE0381">
      <w:headerReference w:type="default" r:id="rId8"/>
      <w:footerReference w:type="default" r:id="rId9"/>
      <w:pgSz w:w="11907" w:h="16840" w:code="9"/>
      <w:pgMar w:top="1134" w:right="1134" w:bottom="1134" w:left="1701" w:header="567" w:footer="686"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910" w:rsidRDefault="00115910">
      <w:pPr>
        <w:spacing w:after="0" w:line="240" w:lineRule="auto"/>
      </w:pPr>
      <w:r>
        <w:separator/>
      </w:r>
    </w:p>
  </w:endnote>
  <w:endnote w:type="continuationSeparator" w:id="0">
    <w:p w:rsidR="00115910" w:rsidRDefault="0011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31F" w:rsidRDefault="00115910">
    <w:pPr>
      <w:pStyle w:val="Footer"/>
      <w:jc w:val="right"/>
    </w:pPr>
  </w:p>
  <w:p w:rsidR="008F431F" w:rsidRDefault="00115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910" w:rsidRDefault="00115910">
      <w:pPr>
        <w:spacing w:after="0" w:line="240" w:lineRule="auto"/>
      </w:pPr>
      <w:r>
        <w:separator/>
      </w:r>
    </w:p>
  </w:footnote>
  <w:footnote w:type="continuationSeparator" w:id="0">
    <w:p w:rsidR="00115910" w:rsidRDefault="00115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445749"/>
      <w:docPartObj>
        <w:docPartGallery w:val="Page Numbers (Top of Page)"/>
        <w:docPartUnique/>
      </w:docPartObj>
    </w:sdtPr>
    <w:sdtEndPr>
      <w:rPr>
        <w:noProof/>
      </w:rPr>
    </w:sdtEndPr>
    <w:sdtContent>
      <w:p w:rsidR="0038616C" w:rsidRDefault="0038616C" w:rsidP="009062CA">
        <w:pPr>
          <w:pStyle w:val="Header"/>
          <w:jc w:val="center"/>
        </w:pPr>
        <w:r>
          <w:fldChar w:fldCharType="begin"/>
        </w:r>
        <w:r>
          <w:instrText xml:space="preserve"> PAGE   \* MERGEFORMAT </w:instrText>
        </w:r>
        <w:r>
          <w:fldChar w:fldCharType="separate"/>
        </w:r>
        <w:r w:rsidR="009062CA">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63BF3"/>
    <w:multiLevelType w:val="hybridMultilevel"/>
    <w:tmpl w:val="20048EFC"/>
    <w:lvl w:ilvl="0" w:tplc="F5569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554"/>
    <w:rsid w:val="00006F84"/>
    <w:rsid w:val="00010877"/>
    <w:rsid w:val="00012832"/>
    <w:rsid w:val="00060906"/>
    <w:rsid w:val="0006781F"/>
    <w:rsid w:val="00076BB5"/>
    <w:rsid w:val="000A7499"/>
    <w:rsid w:val="000B5482"/>
    <w:rsid w:val="000D0741"/>
    <w:rsid w:val="000D437A"/>
    <w:rsid w:val="000E176D"/>
    <w:rsid w:val="000E2C46"/>
    <w:rsid w:val="00115910"/>
    <w:rsid w:val="001167BA"/>
    <w:rsid w:val="00126705"/>
    <w:rsid w:val="0013113C"/>
    <w:rsid w:val="00165C91"/>
    <w:rsid w:val="0018172F"/>
    <w:rsid w:val="001855AA"/>
    <w:rsid w:val="00190432"/>
    <w:rsid w:val="00190D54"/>
    <w:rsid w:val="001B30D4"/>
    <w:rsid w:val="001C3738"/>
    <w:rsid w:val="001F0675"/>
    <w:rsid w:val="001F3486"/>
    <w:rsid w:val="001F62F7"/>
    <w:rsid w:val="00202B9E"/>
    <w:rsid w:val="00240310"/>
    <w:rsid w:val="00270E75"/>
    <w:rsid w:val="002B4DC9"/>
    <w:rsid w:val="002C2675"/>
    <w:rsid w:val="002D0CF1"/>
    <w:rsid w:val="00311D8C"/>
    <w:rsid w:val="00317B9E"/>
    <w:rsid w:val="003602DD"/>
    <w:rsid w:val="0038616C"/>
    <w:rsid w:val="003C3627"/>
    <w:rsid w:val="003F58A1"/>
    <w:rsid w:val="00417C4B"/>
    <w:rsid w:val="004327FA"/>
    <w:rsid w:val="00432CFD"/>
    <w:rsid w:val="00434CA0"/>
    <w:rsid w:val="00447529"/>
    <w:rsid w:val="0045770F"/>
    <w:rsid w:val="00484140"/>
    <w:rsid w:val="004C7E41"/>
    <w:rsid w:val="004D1914"/>
    <w:rsid w:val="004D27D1"/>
    <w:rsid w:val="004D77F5"/>
    <w:rsid w:val="004E0285"/>
    <w:rsid w:val="004E267E"/>
    <w:rsid w:val="004E5758"/>
    <w:rsid w:val="00513420"/>
    <w:rsid w:val="005404F6"/>
    <w:rsid w:val="00544244"/>
    <w:rsid w:val="0055568A"/>
    <w:rsid w:val="00592BC9"/>
    <w:rsid w:val="00594003"/>
    <w:rsid w:val="005D2829"/>
    <w:rsid w:val="005E4A28"/>
    <w:rsid w:val="0061342E"/>
    <w:rsid w:val="00620BF6"/>
    <w:rsid w:val="00625851"/>
    <w:rsid w:val="006461AA"/>
    <w:rsid w:val="00652A4D"/>
    <w:rsid w:val="006637C5"/>
    <w:rsid w:val="00683903"/>
    <w:rsid w:val="00687FE1"/>
    <w:rsid w:val="00693EDD"/>
    <w:rsid w:val="006A3AB7"/>
    <w:rsid w:val="006A4AA5"/>
    <w:rsid w:val="006A5003"/>
    <w:rsid w:val="006E1723"/>
    <w:rsid w:val="006F065F"/>
    <w:rsid w:val="00721085"/>
    <w:rsid w:val="007978CD"/>
    <w:rsid w:val="007A2727"/>
    <w:rsid w:val="007C185F"/>
    <w:rsid w:val="007D4E0F"/>
    <w:rsid w:val="007E0EE2"/>
    <w:rsid w:val="00815B55"/>
    <w:rsid w:val="00842E6C"/>
    <w:rsid w:val="00863515"/>
    <w:rsid w:val="00876770"/>
    <w:rsid w:val="008B54B5"/>
    <w:rsid w:val="008C6A5B"/>
    <w:rsid w:val="008D3413"/>
    <w:rsid w:val="008E7EA7"/>
    <w:rsid w:val="009062CA"/>
    <w:rsid w:val="00926C3E"/>
    <w:rsid w:val="009367DD"/>
    <w:rsid w:val="00947316"/>
    <w:rsid w:val="00957C28"/>
    <w:rsid w:val="009638CA"/>
    <w:rsid w:val="00987C14"/>
    <w:rsid w:val="009A5555"/>
    <w:rsid w:val="00A02AF8"/>
    <w:rsid w:val="00A10554"/>
    <w:rsid w:val="00A30B82"/>
    <w:rsid w:val="00A50EFC"/>
    <w:rsid w:val="00A67D2F"/>
    <w:rsid w:val="00A95904"/>
    <w:rsid w:val="00AE1DE2"/>
    <w:rsid w:val="00AE25D2"/>
    <w:rsid w:val="00B01B7D"/>
    <w:rsid w:val="00B53251"/>
    <w:rsid w:val="00B75378"/>
    <w:rsid w:val="00BC4974"/>
    <w:rsid w:val="00BC66A1"/>
    <w:rsid w:val="00BF7E3B"/>
    <w:rsid w:val="00C037AF"/>
    <w:rsid w:val="00C13A26"/>
    <w:rsid w:val="00C25837"/>
    <w:rsid w:val="00C406CF"/>
    <w:rsid w:val="00C51090"/>
    <w:rsid w:val="00C810B3"/>
    <w:rsid w:val="00CB4F05"/>
    <w:rsid w:val="00CB56EC"/>
    <w:rsid w:val="00D45E62"/>
    <w:rsid w:val="00D70880"/>
    <w:rsid w:val="00D80626"/>
    <w:rsid w:val="00D82F44"/>
    <w:rsid w:val="00D96A15"/>
    <w:rsid w:val="00DB0E70"/>
    <w:rsid w:val="00DC7C11"/>
    <w:rsid w:val="00DE0381"/>
    <w:rsid w:val="00E0337C"/>
    <w:rsid w:val="00E1321B"/>
    <w:rsid w:val="00E17331"/>
    <w:rsid w:val="00E26930"/>
    <w:rsid w:val="00E353F4"/>
    <w:rsid w:val="00E45704"/>
    <w:rsid w:val="00E76AB0"/>
    <w:rsid w:val="00E807F8"/>
    <w:rsid w:val="00E9748E"/>
    <w:rsid w:val="00E97D1A"/>
    <w:rsid w:val="00EA6472"/>
    <w:rsid w:val="00EA6E36"/>
    <w:rsid w:val="00EF1CAF"/>
    <w:rsid w:val="00F34DD9"/>
    <w:rsid w:val="00F42397"/>
    <w:rsid w:val="00F750B8"/>
    <w:rsid w:val="00F92EFB"/>
    <w:rsid w:val="00FC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0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554"/>
  </w:style>
  <w:style w:type="paragraph" w:styleId="ListParagraph">
    <w:name w:val="List Paragraph"/>
    <w:basedOn w:val="Normal"/>
    <w:uiPriority w:val="34"/>
    <w:qFormat/>
    <w:rsid w:val="00A10554"/>
    <w:pPr>
      <w:ind w:left="720"/>
      <w:contextualSpacing/>
    </w:pPr>
  </w:style>
  <w:style w:type="paragraph" w:styleId="NormalWeb">
    <w:name w:val="Normal (Web)"/>
    <w:basedOn w:val="Normal"/>
    <w:rsid w:val="00E807F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6A4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4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AA5"/>
  </w:style>
  <w:style w:type="paragraph" w:styleId="BalloonText">
    <w:name w:val="Balloon Text"/>
    <w:basedOn w:val="Normal"/>
    <w:link w:val="BalloonTextChar"/>
    <w:uiPriority w:val="99"/>
    <w:semiHidden/>
    <w:unhideWhenUsed/>
    <w:rsid w:val="001C3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738"/>
    <w:rPr>
      <w:rFonts w:ascii="Tahoma" w:hAnsi="Tahoma" w:cs="Tahoma"/>
      <w:sz w:val="16"/>
      <w:szCs w:val="16"/>
    </w:rPr>
  </w:style>
  <w:style w:type="paragraph" w:styleId="BodyText">
    <w:name w:val="Body Text"/>
    <w:basedOn w:val="Normal"/>
    <w:link w:val="BodyTextChar"/>
    <w:rsid w:val="00DC7C11"/>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DC7C11"/>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0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554"/>
  </w:style>
  <w:style w:type="paragraph" w:styleId="ListParagraph">
    <w:name w:val="List Paragraph"/>
    <w:basedOn w:val="Normal"/>
    <w:uiPriority w:val="34"/>
    <w:qFormat/>
    <w:rsid w:val="00A10554"/>
    <w:pPr>
      <w:ind w:left="720"/>
      <w:contextualSpacing/>
    </w:pPr>
  </w:style>
  <w:style w:type="paragraph" w:styleId="NormalWeb">
    <w:name w:val="Normal (Web)"/>
    <w:basedOn w:val="Normal"/>
    <w:rsid w:val="00E807F8"/>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6A4A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4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AA5"/>
  </w:style>
  <w:style w:type="paragraph" w:styleId="BalloonText">
    <w:name w:val="Balloon Text"/>
    <w:basedOn w:val="Normal"/>
    <w:link w:val="BalloonTextChar"/>
    <w:uiPriority w:val="99"/>
    <w:semiHidden/>
    <w:unhideWhenUsed/>
    <w:rsid w:val="001C3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738"/>
    <w:rPr>
      <w:rFonts w:ascii="Tahoma" w:hAnsi="Tahoma" w:cs="Tahoma"/>
      <w:sz w:val="16"/>
      <w:szCs w:val="16"/>
    </w:rPr>
  </w:style>
  <w:style w:type="paragraph" w:styleId="BodyText">
    <w:name w:val="Body Text"/>
    <w:basedOn w:val="Normal"/>
    <w:link w:val="BodyTextChar"/>
    <w:rsid w:val="00DC7C11"/>
    <w:pPr>
      <w:spacing w:after="120" w:line="240" w:lineRule="auto"/>
    </w:pPr>
    <w:rPr>
      <w:rFonts w:eastAsia="Times New Roman" w:cs="Times New Roman"/>
      <w:szCs w:val="24"/>
    </w:rPr>
  </w:style>
  <w:style w:type="character" w:customStyle="1" w:styleId="BodyTextChar">
    <w:name w:val="Body Text Char"/>
    <w:basedOn w:val="DefaultParagraphFont"/>
    <w:link w:val="BodyText"/>
    <w:rsid w:val="00DC7C1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7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Support Core i3, i5, i7</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2024-12-31T03:04:00Z</cp:lastPrinted>
  <dcterms:created xsi:type="dcterms:W3CDTF">2024-12-31T03:04:00Z</dcterms:created>
  <dcterms:modified xsi:type="dcterms:W3CDTF">2024-12-31T03:04:00Z</dcterms:modified>
</cp:coreProperties>
</file>